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71A" w:rsidRPr="00D1271A" w:rsidRDefault="00D1271A" w:rsidP="00D1271A">
      <w:pPr>
        <w:spacing w:after="0" w:line="240" w:lineRule="auto"/>
        <w:ind w:firstLine="709"/>
        <w:jc w:val="center"/>
        <w:rPr>
          <w:rFonts w:ascii="Arial" w:eastAsia="Times New Roman" w:hAnsi="Arial" w:cs="Arial"/>
          <w:sz w:val="24"/>
          <w:szCs w:val="24"/>
          <w:lang w:eastAsia="ru-RU"/>
        </w:rPr>
      </w:pPr>
    </w:p>
    <w:p w:rsidR="00D1271A" w:rsidRPr="00D1271A" w:rsidRDefault="00D1271A" w:rsidP="00BB73EA">
      <w:pPr>
        <w:spacing w:after="0" w:line="240" w:lineRule="auto"/>
        <w:rPr>
          <w:rFonts w:ascii="Arial" w:eastAsia="Times New Roman" w:hAnsi="Arial" w:cs="Arial"/>
          <w:sz w:val="24"/>
          <w:szCs w:val="24"/>
          <w:lang w:eastAsia="ru-RU"/>
        </w:rPr>
      </w:pPr>
    </w:p>
    <w:p w:rsidR="009C52F7" w:rsidRPr="009C52F7" w:rsidRDefault="009C52F7" w:rsidP="009C52F7">
      <w:pPr>
        <w:tabs>
          <w:tab w:val="left" w:pos="5670"/>
        </w:tabs>
        <w:spacing w:after="0" w:line="240" w:lineRule="auto"/>
        <w:jc w:val="center"/>
        <w:rPr>
          <w:rFonts w:ascii="Arial" w:hAnsi="Arial" w:cs="Arial"/>
          <w:color w:val="000000"/>
          <w:sz w:val="24"/>
          <w:szCs w:val="24"/>
        </w:rPr>
      </w:pPr>
      <w:r w:rsidRPr="009C52F7">
        <w:rPr>
          <w:rFonts w:ascii="Arial" w:hAnsi="Arial" w:cs="Arial"/>
          <w:color w:val="000000"/>
          <w:sz w:val="24"/>
          <w:szCs w:val="24"/>
        </w:rPr>
        <w:t>СОВЕТ НАРОДНЫХ ДЕПУТАТОВ</w:t>
      </w:r>
    </w:p>
    <w:p w:rsidR="009C52F7" w:rsidRPr="009C52F7" w:rsidRDefault="0050443C" w:rsidP="009C52F7">
      <w:pPr>
        <w:spacing w:after="0" w:line="240" w:lineRule="auto"/>
        <w:jc w:val="center"/>
        <w:rPr>
          <w:rFonts w:ascii="Arial" w:hAnsi="Arial" w:cs="Arial"/>
          <w:color w:val="000000"/>
          <w:sz w:val="24"/>
          <w:szCs w:val="24"/>
        </w:rPr>
      </w:pPr>
      <w:r>
        <w:rPr>
          <w:rFonts w:ascii="Arial" w:hAnsi="Arial" w:cs="Arial"/>
          <w:color w:val="000000"/>
          <w:sz w:val="24"/>
          <w:szCs w:val="24"/>
        </w:rPr>
        <w:t>КОПЁНКИНСКОГО</w:t>
      </w:r>
      <w:r w:rsidR="009C52F7" w:rsidRPr="009C52F7">
        <w:rPr>
          <w:rFonts w:ascii="Arial" w:hAnsi="Arial" w:cs="Arial"/>
          <w:color w:val="000000"/>
          <w:sz w:val="24"/>
          <w:szCs w:val="24"/>
        </w:rPr>
        <w:t xml:space="preserve"> СЕЛЬСКОГО ПОСЕЛЕНИЯ</w:t>
      </w:r>
    </w:p>
    <w:p w:rsidR="009C52F7" w:rsidRPr="009C52F7" w:rsidRDefault="009C52F7" w:rsidP="009C52F7">
      <w:pPr>
        <w:spacing w:after="0" w:line="240" w:lineRule="auto"/>
        <w:jc w:val="center"/>
        <w:rPr>
          <w:rFonts w:ascii="Arial" w:hAnsi="Arial" w:cs="Arial"/>
          <w:color w:val="000000"/>
          <w:sz w:val="24"/>
          <w:szCs w:val="24"/>
        </w:rPr>
      </w:pPr>
      <w:r w:rsidRPr="009C52F7">
        <w:rPr>
          <w:rFonts w:ascii="Arial" w:hAnsi="Arial" w:cs="Arial"/>
          <w:color w:val="000000"/>
          <w:sz w:val="24"/>
          <w:szCs w:val="24"/>
        </w:rPr>
        <w:t>РОССОШАНСКОГО МУНИЦИПАЛЬНОГО РАЙОНА</w:t>
      </w:r>
      <w:r w:rsidRPr="009C52F7">
        <w:rPr>
          <w:rFonts w:ascii="Arial" w:hAnsi="Arial" w:cs="Arial"/>
          <w:color w:val="000000"/>
          <w:sz w:val="24"/>
          <w:szCs w:val="24"/>
        </w:rPr>
        <w:br/>
        <w:t>ВОРОНЕЖСКОЙ ОБЛАСТИ</w:t>
      </w:r>
    </w:p>
    <w:p w:rsidR="00BB73EA" w:rsidRDefault="00BB73EA" w:rsidP="009C52F7">
      <w:pPr>
        <w:spacing w:after="0" w:line="240" w:lineRule="auto"/>
        <w:jc w:val="center"/>
        <w:rPr>
          <w:rFonts w:ascii="Arial" w:hAnsi="Arial" w:cs="Arial"/>
          <w:color w:val="000000"/>
          <w:sz w:val="24"/>
          <w:szCs w:val="24"/>
        </w:rPr>
      </w:pPr>
    </w:p>
    <w:p w:rsidR="009C52F7" w:rsidRPr="009C52F7" w:rsidRDefault="009C52F7" w:rsidP="009C52F7">
      <w:pPr>
        <w:spacing w:after="0" w:line="240" w:lineRule="auto"/>
        <w:jc w:val="center"/>
        <w:rPr>
          <w:rFonts w:ascii="Arial" w:hAnsi="Arial" w:cs="Arial"/>
          <w:color w:val="000000"/>
          <w:sz w:val="24"/>
          <w:szCs w:val="24"/>
        </w:rPr>
      </w:pPr>
      <w:r w:rsidRPr="009C52F7">
        <w:rPr>
          <w:rFonts w:ascii="Arial" w:hAnsi="Arial" w:cs="Arial"/>
          <w:color w:val="000000"/>
          <w:sz w:val="24"/>
          <w:szCs w:val="24"/>
        </w:rPr>
        <w:t>РЕШЕНИЕ</w:t>
      </w:r>
    </w:p>
    <w:p w:rsidR="009C52F7" w:rsidRPr="009C52F7" w:rsidRDefault="00BB73EA" w:rsidP="009C52F7">
      <w:pPr>
        <w:snapToGrid w:val="0"/>
        <w:spacing w:after="0" w:line="240" w:lineRule="auto"/>
        <w:jc w:val="center"/>
        <w:rPr>
          <w:rFonts w:ascii="Arial" w:hAnsi="Arial" w:cs="Arial"/>
          <w:caps/>
          <w:sz w:val="24"/>
          <w:szCs w:val="24"/>
          <w:lang w:eastAsia="ar-SA"/>
        </w:rPr>
      </w:pPr>
      <w:r>
        <w:rPr>
          <w:rFonts w:ascii="Arial" w:hAnsi="Arial" w:cs="Arial"/>
          <w:sz w:val="24"/>
          <w:szCs w:val="24"/>
          <w:lang w:bidi="en-US"/>
        </w:rPr>
        <w:t>73</w:t>
      </w:r>
      <w:r w:rsidR="009C52F7" w:rsidRPr="009C52F7">
        <w:rPr>
          <w:rFonts w:ascii="Arial" w:hAnsi="Arial" w:cs="Arial"/>
          <w:sz w:val="24"/>
          <w:szCs w:val="24"/>
          <w:lang w:bidi="en-US"/>
        </w:rPr>
        <w:t xml:space="preserve"> </w:t>
      </w:r>
      <w:r w:rsidR="009C52F7" w:rsidRPr="009C52F7">
        <w:rPr>
          <w:rFonts w:ascii="Arial" w:hAnsi="Arial" w:cs="Arial"/>
          <w:sz w:val="24"/>
          <w:szCs w:val="24"/>
        </w:rPr>
        <w:t>сессии</w:t>
      </w:r>
    </w:p>
    <w:p w:rsidR="009C52F7" w:rsidRPr="009C52F7" w:rsidRDefault="009C52F7" w:rsidP="009C52F7">
      <w:pPr>
        <w:spacing w:after="0" w:line="240" w:lineRule="auto"/>
        <w:contextualSpacing/>
        <w:jc w:val="center"/>
        <w:rPr>
          <w:rFonts w:ascii="Arial" w:hAnsi="Arial" w:cs="Arial"/>
          <w:sz w:val="24"/>
          <w:szCs w:val="24"/>
          <w:lang w:eastAsia="ar-SA"/>
        </w:rPr>
      </w:pPr>
    </w:p>
    <w:p w:rsidR="009C52F7" w:rsidRPr="009C52F7" w:rsidRDefault="009C52F7" w:rsidP="009C52F7">
      <w:pPr>
        <w:spacing w:after="0" w:line="240" w:lineRule="auto"/>
        <w:ind w:firstLine="709"/>
        <w:contextualSpacing/>
        <w:rPr>
          <w:rFonts w:ascii="Arial" w:hAnsi="Arial" w:cs="Arial"/>
          <w:sz w:val="24"/>
          <w:szCs w:val="24"/>
          <w:lang w:eastAsia="ar-SA"/>
        </w:rPr>
      </w:pPr>
      <w:r w:rsidRPr="009C52F7">
        <w:rPr>
          <w:rFonts w:ascii="Arial" w:hAnsi="Arial" w:cs="Arial"/>
          <w:sz w:val="24"/>
          <w:szCs w:val="24"/>
          <w:lang w:eastAsia="ar-SA"/>
        </w:rPr>
        <w:t xml:space="preserve">от </w:t>
      </w:r>
      <w:r w:rsidR="00BB73EA">
        <w:rPr>
          <w:rFonts w:ascii="Arial" w:hAnsi="Arial" w:cs="Arial"/>
          <w:sz w:val="24"/>
          <w:szCs w:val="24"/>
          <w:lang w:eastAsia="ar-SA"/>
        </w:rPr>
        <w:t>22.05.2023 года № 142</w:t>
      </w:r>
    </w:p>
    <w:p w:rsidR="009C52F7" w:rsidRPr="009C52F7" w:rsidRDefault="009C52F7" w:rsidP="009C52F7">
      <w:pPr>
        <w:spacing w:after="0" w:line="240" w:lineRule="auto"/>
        <w:ind w:firstLine="709"/>
        <w:contextualSpacing/>
        <w:rPr>
          <w:rFonts w:ascii="Arial" w:hAnsi="Arial" w:cs="Arial"/>
          <w:sz w:val="24"/>
          <w:szCs w:val="24"/>
          <w:lang w:eastAsia="ar-SA"/>
        </w:rPr>
      </w:pPr>
      <w:r w:rsidRPr="009C52F7">
        <w:rPr>
          <w:rFonts w:ascii="Arial" w:hAnsi="Arial" w:cs="Arial"/>
          <w:sz w:val="24"/>
          <w:szCs w:val="24"/>
          <w:lang w:eastAsia="ar-SA"/>
        </w:rPr>
        <w:t xml:space="preserve">п. </w:t>
      </w:r>
      <w:r w:rsidR="0050443C">
        <w:rPr>
          <w:rFonts w:ascii="Arial" w:hAnsi="Arial" w:cs="Arial"/>
          <w:sz w:val="24"/>
          <w:szCs w:val="24"/>
          <w:lang w:eastAsia="ar-SA"/>
        </w:rPr>
        <w:t>Копёнкина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
    <w:p w:rsidR="009C52F7" w:rsidRPr="009C52F7" w:rsidRDefault="009C52F7" w:rsidP="009C52F7">
      <w:pPr>
        <w:spacing w:after="0" w:line="240" w:lineRule="auto"/>
        <w:ind w:firstLine="709"/>
        <w:jc w:val="center"/>
        <w:rPr>
          <w:rFonts w:ascii="Arial" w:eastAsia="Times New Roman" w:hAnsi="Arial" w:cs="Arial"/>
          <w:b/>
          <w:bCs/>
          <w:kern w:val="28"/>
          <w:sz w:val="32"/>
          <w:szCs w:val="32"/>
          <w:lang w:eastAsia="ru-RU"/>
        </w:rPr>
      </w:pPr>
      <w:r w:rsidRPr="009C52F7">
        <w:rPr>
          <w:rFonts w:ascii="Arial" w:eastAsia="Times New Roman" w:hAnsi="Arial" w:cs="Arial"/>
          <w:b/>
          <w:bCs/>
          <w:kern w:val="28"/>
          <w:sz w:val="32"/>
          <w:szCs w:val="32"/>
          <w:lang w:eastAsia="ru-RU"/>
        </w:rPr>
        <w:t xml:space="preserve">Об утверждении Правил благоустройства </w:t>
      </w:r>
    </w:p>
    <w:p w:rsidR="009C52F7" w:rsidRPr="009C52F7" w:rsidRDefault="0050443C" w:rsidP="009C52F7">
      <w:pPr>
        <w:spacing w:after="0" w:line="240" w:lineRule="auto"/>
        <w:ind w:firstLine="709"/>
        <w:jc w:val="center"/>
        <w:rPr>
          <w:rFonts w:ascii="Arial" w:eastAsia="Times New Roman" w:hAnsi="Arial" w:cs="Arial"/>
          <w:b/>
          <w:bCs/>
          <w:kern w:val="28"/>
          <w:sz w:val="32"/>
          <w:szCs w:val="32"/>
          <w:lang w:eastAsia="ru-RU"/>
        </w:rPr>
      </w:pPr>
      <w:r>
        <w:rPr>
          <w:rFonts w:ascii="Arial" w:eastAsia="Times New Roman" w:hAnsi="Arial" w:cs="Arial"/>
          <w:b/>
          <w:bCs/>
          <w:kern w:val="28"/>
          <w:sz w:val="32"/>
          <w:szCs w:val="32"/>
          <w:lang w:eastAsia="ru-RU"/>
        </w:rPr>
        <w:t>Копёнкинского</w:t>
      </w:r>
      <w:r w:rsidR="009C52F7" w:rsidRPr="009C52F7">
        <w:rPr>
          <w:rFonts w:ascii="Arial" w:eastAsia="Times New Roman" w:hAnsi="Arial" w:cs="Arial"/>
          <w:b/>
          <w:bCs/>
          <w:kern w:val="28"/>
          <w:sz w:val="32"/>
          <w:szCs w:val="32"/>
          <w:lang w:eastAsia="ru-RU"/>
        </w:rPr>
        <w:t xml:space="preserve"> сельского поселения </w:t>
      </w:r>
    </w:p>
    <w:p w:rsidR="009C52F7" w:rsidRPr="009C52F7" w:rsidRDefault="009C52F7" w:rsidP="009C52F7">
      <w:pPr>
        <w:spacing w:after="0" w:line="240" w:lineRule="auto"/>
        <w:ind w:firstLine="709"/>
        <w:jc w:val="center"/>
        <w:rPr>
          <w:rFonts w:ascii="Arial" w:eastAsia="Times New Roman" w:hAnsi="Arial" w:cs="Arial"/>
          <w:b/>
          <w:bCs/>
          <w:kern w:val="28"/>
          <w:sz w:val="32"/>
          <w:szCs w:val="32"/>
          <w:lang w:eastAsia="ru-RU"/>
        </w:rPr>
      </w:pPr>
      <w:r w:rsidRPr="009C52F7">
        <w:rPr>
          <w:rFonts w:ascii="Arial" w:eastAsia="Times New Roman" w:hAnsi="Arial" w:cs="Arial"/>
          <w:b/>
          <w:bCs/>
          <w:kern w:val="28"/>
          <w:sz w:val="32"/>
          <w:szCs w:val="32"/>
          <w:lang w:eastAsia="ru-RU"/>
        </w:rPr>
        <w:t>Россошанского муниципального района</w:t>
      </w:r>
    </w:p>
    <w:p w:rsidR="009C52F7" w:rsidRPr="009C52F7" w:rsidRDefault="009C52F7" w:rsidP="009C52F7">
      <w:pPr>
        <w:spacing w:after="0" w:line="240" w:lineRule="auto"/>
        <w:ind w:firstLine="709"/>
        <w:jc w:val="center"/>
        <w:rPr>
          <w:rFonts w:ascii="Arial" w:eastAsia="Times New Roman" w:hAnsi="Arial" w:cs="Arial"/>
          <w:b/>
          <w:bCs/>
          <w:kern w:val="28"/>
          <w:sz w:val="32"/>
          <w:szCs w:val="32"/>
          <w:lang w:eastAsia="ru-RU"/>
        </w:rPr>
      </w:pPr>
      <w:r w:rsidRPr="009C52F7">
        <w:rPr>
          <w:rFonts w:ascii="Arial" w:eastAsia="Times New Roman" w:hAnsi="Arial" w:cs="Arial"/>
          <w:b/>
          <w:bCs/>
          <w:kern w:val="28"/>
          <w:sz w:val="32"/>
          <w:szCs w:val="32"/>
          <w:lang w:eastAsia="ru-RU"/>
        </w:rPr>
        <w:t xml:space="preserve"> Воронежской области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Рассмотрев протест Россошанской межрайонной прокуратуры Воронежской </w:t>
      </w:r>
      <w:r w:rsidRPr="0050443C">
        <w:rPr>
          <w:rFonts w:ascii="Arial" w:eastAsia="Times New Roman" w:hAnsi="Arial" w:cs="Arial"/>
          <w:bCs/>
          <w:sz w:val="24"/>
          <w:szCs w:val="24"/>
          <w:lang w:eastAsia="ru-RU"/>
        </w:rPr>
        <w:t xml:space="preserve">области </w:t>
      </w:r>
      <w:r w:rsidR="0050443C" w:rsidRPr="0050443C">
        <w:rPr>
          <w:rFonts w:ascii="Arial" w:eastAsia="Times New Roman" w:hAnsi="Arial" w:cs="Arial"/>
          <w:bCs/>
          <w:sz w:val="24"/>
          <w:szCs w:val="24"/>
          <w:lang w:eastAsia="ru-RU"/>
        </w:rPr>
        <w:t>от 31.03</w:t>
      </w:r>
      <w:r w:rsidRPr="0050443C">
        <w:rPr>
          <w:rFonts w:ascii="Arial" w:eastAsia="Times New Roman" w:hAnsi="Arial" w:cs="Arial"/>
          <w:bCs/>
          <w:sz w:val="24"/>
          <w:szCs w:val="24"/>
          <w:lang w:eastAsia="ru-RU"/>
        </w:rPr>
        <w:t>.2023 г. №2-1-2023 ,в целях</w:t>
      </w:r>
      <w:r w:rsidRPr="009C52F7">
        <w:rPr>
          <w:rFonts w:ascii="Arial" w:eastAsia="Times New Roman" w:hAnsi="Arial" w:cs="Arial"/>
          <w:bCs/>
          <w:sz w:val="24"/>
          <w:szCs w:val="24"/>
          <w:lang w:eastAsia="ru-RU"/>
        </w:rPr>
        <w:t xml:space="preserve"> приведения нормативных правовых актов </w:t>
      </w:r>
      <w:r w:rsidR="0050443C">
        <w:rPr>
          <w:rFonts w:ascii="Arial" w:eastAsia="Times New Roman" w:hAnsi="Arial" w:cs="Arial"/>
          <w:bCs/>
          <w:sz w:val="24"/>
          <w:szCs w:val="24"/>
          <w:lang w:eastAsia="ru-RU"/>
        </w:rPr>
        <w:t>Копёнкинского</w:t>
      </w:r>
      <w:r w:rsidRPr="009C52F7">
        <w:rPr>
          <w:rFonts w:ascii="Arial" w:eastAsia="Times New Roman" w:hAnsi="Arial" w:cs="Arial"/>
          <w:bCs/>
          <w:sz w:val="24"/>
          <w:szCs w:val="24"/>
          <w:lang w:eastAsia="ru-RU"/>
        </w:rPr>
        <w:t xml:space="preserve"> сельского поселения в соответствие действующему законодательству, руководствуясь</w:t>
      </w:r>
      <w:r w:rsidRPr="009C52F7">
        <w:rPr>
          <w:rFonts w:ascii="Arial" w:eastAsia="Times New Roman" w:hAnsi="Arial" w:cs="Arial"/>
          <w:sz w:val="24"/>
          <w:szCs w:val="24"/>
          <w:lang w:eastAsia="ru-RU"/>
        </w:rPr>
        <w:t xml:space="preserve"> статьей 14 Федерального закона от 06.10.2003 </w:t>
      </w:r>
      <w:r w:rsidR="0050443C">
        <w:rPr>
          <w:rFonts w:ascii="Arial" w:eastAsia="Times New Roman" w:hAnsi="Arial" w:cs="Arial"/>
          <w:sz w:val="24"/>
          <w:szCs w:val="24"/>
          <w:lang w:eastAsia="ru-RU"/>
        </w:rPr>
        <w:t xml:space="preserve">           </w:t>
      </w:r>
      <w:r w:rsidRPr="009C52F7">
        <w:rPr>
          <w:rFonts w:ascii="Arial" w:eastAsia="Times New Roman" w:hAnsi="Arial" w:cs="Arial"/>
          <w:sz w:val="24"/>
          <w:szCs w:val="24"/>
          <w:lang w:eastAsia="ru-RU"/>
        </w:rPr>
        <w:t>№ 131-ФЗ «Об общих принципах организации местного самоуправления в Российской Федерации», в соответствии с Приказом Минстроя России</w:t>
      </w:r>
      <w:r w:rsidR="00BB73EA">
        <w:rPr>
          <w:rFonts w:ascii="Arial" w:eastAsia="Times New Roman" w:hAnsi="Arial" w:cs="Arial"/>
          <w:sz w:val="24"/>
          <w:szCs w:val="24"/>
          <w:lang w:eastAsia="ru-RU"/>
        </w:rPr>
        <w:t xml:space="preserve">                           </w:t>
      </w:r>
      <w:r w:rsidRPr="009C52F7">
        <w:rPr>
          <w:rFonts w:ascii="Arial" w:eastAsia="Times New Roman" w:hAnsi="Arial" w:cs="Arial"/>
          <w:sz w:val="24"/>
          <w:szCs w:val="24"/>
          <w:lang w:eastAsia="ru-RU"/>
        </w:rPr>
        <w:t xml:space="preserve"> от 29.12.2021 № 1042/пр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r w:rsidR="0050443C">
        <w:rPr>
          <w:rFonts w:ascii="Arial" w:eastAsia="Times New Roman" w:hAnsi="Arial" w:cs="Arial"/>
          <w:sz w:val="24"/>
          <w:szCs w:val="24"/>
          <w:lang w:eastAsia="ru-RU"/>
        </w:rPr>
        <w:t>Копёнкинского</w:t>
      </w:r>
      <w:r w:rsidRPr="009C52F7">
        <w:rPr>
          <w:rFonts w:ascii="Arial" w:eastAsia="Times New Roman" w:hAnsi="Arial" w:cs="Arial"/>
          <w:sz w:val="24"/>
          <w:szCs w:val="24"/>
          <w:lang w:eastAsia="ru-RU"/>
        </w:rPr>
        <w:t xml:space="preserve"> сельского поселения, Совет народных депутатов </w:t>
      </w:r>
      <w:r w:rsidR="0050443C">
        <w:rPr>
          <w:rFonts w:ascii="Arial" w:eastAsia="Times New Roman" w:hAnsi="Arial" w:cs="Arial"/>
          <w:sz w:val="24"/>
          <w:szCs w:val="24"/>
          <w:lang w:eastAsia="ru-RU"/>
        </w:rPr>
        <w:t>Копёнкинского</w:t>
      </w:r>
      <w:r w:rsidRPr="009C52F7">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РЕШИЛ: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Утвердить Правила благоустройства </w:t>
      </w:r>
      <w:r w:rsidR="0050443C">
        <w:rPr>
          <w:rFonts w:ascii="Arial" w:eastAsia="Times New Roman" w:hAnsi="Arial" w:cs="Arial"/>
          <w:sz w:val="24"/>
          <w:szCs w:val="24"/>
          <w:lang w:eastAsia="ru-RU"/>
        </w:rPr>
        <w:t>Копёнкинского</w:t>
      </w:r>
      <w:r w:rsidRPr="009C52F7">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согласно приложению. </w:t>
      </w:r>
    </w:p>
    <w:p w:rsidR="009C52F7" w:rsidRPr="009C52F7" w:rsidRDefault="009C52F7" w:rsidP="009C52F7">
      <w:pPr>
        <w:tabs>
          <w:tab w:val="left" w:pos="993"/>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С момента вступления в силу настоящего решения считать утратившим силу решение Совета народных депутатов </w:t>
      </w:r>
      <w:r w:rsidR="0050443C">
        <w:rPr>
          <w:rFonts w:ascii="Arial" w:eastAsia="Times New Roman" w:hAnsi="Arial" w:cs="Arial"/>
          <w:sz w:val="24"/>
          <w:szCs w:val="24"/>
          <w:lang w:eastAsia="ru-RU"/>
        </w:rPr>
        <w:t>Копёнкинского</w:t>
      </w:r>
      <w:r w:rsidRPr="009C52F7">
        <w:rPr>
          <w:rFonts w:ascii="Arial" w:eastAsia="Times New Roman" w:hAnsi="Arial" w:cs="Arial"/>
          <w:sz w:val="24"/>
          <w:szCs w:val="24"/>
          <w:lang w:eastAsia="ru-RU"/>
        </w:rPr>
        <w:t xml:space="preserve"> сельского поселения Россошанского муниципального района Воронежской </w:t>
      </w:r>
      <w:r w:rsidRPr="0050443C">
        <w:rPr>
          <w:rFonts w:ascii="Arial" w:eastAsia="Times New Roman" w:hAnsi="Arial" w:cs="Arial"/>
          <w:sz w:val="24"/>
          <w:szCs w:val="24"/>
          <w:lang w:eastAsia="ru-RU"/>
        </w:rPr>
        <w:t xml:space="preserve">области от </w:t>
      </w:r>
      <w:r w:rsidR="0050443C" w:rsidRPr="0050443C">
        <w:rPr>
          <w:rFonts w:ascii="Arial" w:hAnsi="Arial" w:cs="Arial"/>
          <w:sz w:val="24"/>
          <w:szCs w:val="24"/>
          <w:lang w:bidi="en-US"/>
        </w:rPr>
        <w:t>20.03.2023 г. № 129</w:t>
      </w:r>
      <w:r w:rsidRPr="0050443C">
        <w:rPr>
          <w:rFonts w:ascii="Arial" w:eastAsia="Times New Roman" w:hAnsi="Arial" w:cs="Arial"/>
          <w:sz w:val="24"/>
          <w:szCs w:val="24"/>
          <w:lang w:eastAsia="ru-RU"/>
        </w:rPr>
        <w:t xml:space="preserve"> «Об утверждении правил благоустройства </w:t>
      </w:r>
      <w:r w:rsidR="0050443C" w:rsidRPr="0050443C">
        <w:rPr>
          <w:rFonts w:ascii="Arial" w:eastAsia="Times New Roman" w:hAnsi="Arial" w:cs="Arial"/>
          <w:sz w:val="24"/>
          <w:szCs w:val="24"/>
          <w:lang w:eastAsia="ru-RU"/>
        </w:rPr>
        <w:t>Копёнкинского</w:t>
      </w:r>
      <w:r w:rsidRPr="009C52F7">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9C52F7" w:rsidRPr="009C52F7" w:rsidRDefault="009C52F7" w:rsidP="009C52F7">
      <w:pPr>
        <w:tabs>
          <w:tab w:val="left" w:pos="993"/>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w:t>
      </w:r>
      <w:r w:rsidRPr="009C52F7">
        <w:rPr>
          <w:rFonts w:ascii="Arial" w:eastAsia="Times New Roman" w:hAnsi="Arial" w:cs="Arial"/>
          <w:sz w:val="24"/>
          <w:szCs w:val="24"/>
          <w:lang w:eastAsia="ru-RU" w:bidi="en-US"/>
        </w:rPr>
        <w:t xml:space="preserve">Опубликовать настоящее решение в «Вестнике муниципальных правовых актов </w:t>
      </w:r>
      <w:r w:rsidR="0050443C">
        <w:rPr>
          <w:rFonts w:ascii="Arial" w:eastAsia="Times New Roman" w:hAnsi="Arial" w:cs="Arial"/>
          <w:sz w:val="24"/>
          <w:szCs w:val="24"/>
          <w:lang w:eastAsia="ru-RU" w:bidi="en-US"/>
        </w:rPr>
        <w:t>Копёнкинского</w:t>
      </w:r>
      <w:r w:rsidRPr="009C52F7">
        <w:rPr>
          <w:rFonts w:ascii="Arial" w:eastAsia="Times New Roman" w:hAnsi="Arial" w:cs="Arial"/>
          <w:sz w:val="24"/>
          <w:szCs w:val="24"/>
          <w:lang w:eastAsia="ru-RU" w:bidi="en-US"/>
        </w:rPr>
        <w:t xml:space="preserve"> сельского поселения Россошанского муниципального района Воронежской области» и разместить на официальном сайте </w:t>
      </w:r>
      <w:r w:rsidR="0050443C">
        <w:rPr>
          <w:rFonts w:ascii="Arial" w:eastAsia="Times New Roman" w:hAnsi="Arial" w:cs="Arial"/>
          <w:sz w:val="24"/>
          <w:szCs w:val="24"/>
          <w:lang w:eastAsia="ru-RU" w:bidi="en-US"/>
        </w:rPr>
        <w:t>Копёнкинского</w:t>
      </w:r>
      <w:r w:rsidRPr="009C52F7">
        <w:rPr>
          <w:rFonts w:ascii="Arial" w:eastAsia="Times New Roman" w:hAnsi="Arial" w:cs="Arial"/>
          <w:sz w:val="24"/>
          <w:szCs w:val="24"/>
          <w:lang w:eastAsia="ru-RU" w:bidi="en-US"/>
        </w:rPr>
        <w:t xml:space="preserve"> сельского поселения в сети Интернет</w:t>
      </w:r>
      <w:r w:rsidRPr="009C52F7">
        <w:rPr>
          <w:rFonts w:ascii="Arial" w:eastAsia="Times New Roman" w:hAnsi="Arial" w:cs="Arial"/>
          <w:sz w:val="24"/>
          <w:szCs w:val="24"/>
          <w:lang w:eastAsia="ru-RU"/>
        </w:rPr>
        <w:t>.</w:t>
      </w:r>
    </w:p>
    <w:p w:rsidR="009C52F7" w:rsidRPr="009C52F7" w:rsidRDefault="009C52F7" w:rsidP="009C52F7">
      <w:pPr>
        <w:tabs>
          <w:tab w:val="left" w:pos="993"/>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Настоящее решение вступает в силу со дня его официального опубликования.</w:t>
      </w:r>
    </w:p>
    <w:p w:rsidR="009C52F7" w:rsidRPr="009C52F7" w:rsidRDefault="009C52F7" w:rsidP="009C52F7">
      <w:pPr>
        <w:tabs>
          <w:tab w:val="num" w:pos="0"/>
          <w:tab w:val="left" w:pos="993"/>
        </w:tabs>
        <w:spacing w:after="0" w:line="240" w:lineRule="auto"/>
        <w:ind w:firstLine="709"/>
        <w:jc w:val="both"/>
        <w:rPr>
          <w:rFonts w:ascii="Arial" w:eastAsia="Times New Roman" w:hAnsi="Arial" w:cs="Arial"/>
          <w:sz w:val="24"/>
          <w:szCs w:val="24"/>
          <w:lang w:eastAsia="ru-RU" w:bidi="en-US"/>
        </w:rPr>
      </w:pPr>
      <w:r w:rsidRPr="009C52F7">
        <w:rPr>
          <w:rFonts w:ascii="Arial" w:eastAsia="Times New Roman" w:hAnsi="Arial" w:cs="Arial"/>
          <w:sz w:val="24"/>
          <w:szCs w:val="24"/>
          <w:lang w:eastAsia="ru-RU" w:bidi="en-US"/>
        </w:rPr>
        <w:t xml:space="preserve">5. Контроль за исполнением настоящего решения возложить на главу </w:t>
      </w:r>
      <w:r w:rsidR="0050443C">
        <w:rPr>
          <w:rFonts w:ascii="Arial" w:eastAsia="Times New Roman" w:hAnsi="Arial" w:cs="Arial"/>
          <w:sz w:val="24"/>
          <w:szCs w:val="24"/>
          <w:lang w:eastAsia="ru-RU" w:bidi="en-US"/>
        </w:rPr>
        <w:t>Копёнкинского</w:t>
      </w:r>
      <w:r w:rsidRPr="009C52F7">
        <w:rPr>
          <w:rFonts w:ascii="Arial" w:eastAsia="Times New Roman" w:hAnsi="Arial" w:cs="Arial"/>
          <w:sz w:val="24"/>
          <w:szCs w:val="24"/>
          <w:lang w:eastAsia="ru-RU" w:bidi="en-US"/>
        </w:rPr>
        <w:t xml:space="preserve"> сельского поселения.</w:t>
      </w:r>
    </w:p>
    <w:p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p>
    <w:tbl>
      <w:tblPr>
        <w:tblW w:w="0" w:type="auto"/>
        <w:tblLook w:val="04A0"/>
      </w:tblPr>
      <w:tblGrid>
        <w:gridCol w:w="4651"/>
        <w:gridCol w:w="4653"/>
      </w:tblGrid>
      <w:tr w:rsidR="0050443C" w:rsidRPr="009C52F7" w:rsidTr="0050443C">
        <w:trPr>
          <w:trHeight w:val="709"/>
        </w:trPr>
        <w:tc>
          <w:tcPr>
            <w:tcW w:w="4651" w:type="dxa"/>
            <w:shd w:val="clear" w:color="auto" w:fill="auto"/>
          </w:tcPr>
          <w:p w:rsidR="0050443C" w:rsidRPr="009C52F7" w:rsidRDefault="0050443C"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Глава </w:t>
            </w:r>
            <w:r>
              <w:rPr>
                <w:rFonts w:ascii="Arial" w:eastAsia="Times New Roman" w:hAnsi="Arial" w:cs="Arial"/>
                <w:sz w:val="24"/>
                <w:szCs w:val="24"/>
                <w:lang w:eastAsia="ru-RU"/>
              </w:rPr>
              <w:t>Копёнкинского</w:t>
            </w:r>
            <w:r w:rsidRPr="009C52F7">
              <w:rPr>
                <w:rFonts w:ascii="Arial" w:eastAsia="Times New Roman" w:hAnsi="Arial" w:cs="Arial"/>
                <w:sz w:val="24"/>
                <w:szCs w:val="24"/>
                <w:lang w:eastAsia="ru-RU"/>
              </w:rPr>
              <w:t xml:space="preserve"> </w:t>
            </w:r>
          </w:p>
          <w:p w:rsidR="0050443C" w:rsidRPr="009C52F7" w:rsidRDefault="0050443C"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сельского поселения</w:t>
            </w:r>
          </w:p>
        </w:tc>
        <w:tc>
          <w:tcPr>
            <w:tcW w:w="4653" w:type="dxa"/>
            <w:shd w:val="clear" w:color="auto" w:fill="auto"/>
          </w:tcPr>
          <w:p w:rsidR="0050443C" w:rsidRPr="009C52F7" w:rsidRDefault="0050443C" w:rsidP="009C52F7">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И.С. Тронов</w:t>
            </w:r>
          </w:p>
        </w:tc>
      </w:tr>
    </w:tbl>
    <w:p w:rsidR="009C52F7" w:rsidRDefault="009C52F7" w:rsidP="009C52F7">
      <w:pPr>
        <w:spacing w:after="0" w:line="240" w:lineRule="auto"/>
        <w:ind w:right="283" w:firstLine="709"/>
        <w:jc w:val="both"/>
        <w:rPr>
          <w:rFonts w:ascii="Arial" w:eastAsia="Times New Roman" w:hAnsi="Arial" w:cs="Arial"/>
          <w:sz w:val="24"/>
          <w:szCs w:val="24"/>
          <w:lang w:eastAsia="ru-RU"/>
        </w:rPr>
      </w:pPr>
    </w:p>
    <w:p w:rsidR="00BB73EA" w:rsidRPr="009C52F7" w:rsidRDefault="00BB73EA" w:rsidP="009C52F7">
      <w:pPr>
        <w:spacing w:after="0" w:line="240" w:lineRule="auto"/>
        <w:ind w:right="283" w:firstLine="709"/>
        <w:jc w:val="both"/>
        <w:rPr>
          <w:rFonts w:ascii="Arial" w:eastAsia="Times New Roman" w:hAnsi="Arial" w:cs="Arial"/>
          <w:sz w:val="24"/>
          <w:szCs w:val="24"/>
          <w:lang w:eastAsia="ru-RU"/>
        </w:rPr>
      </w:pPr>
    </w:p>
    <w:p w:rsidR="009C52F7" w:rsidRPr="009C52F7" w:rsidRDefault="009C52F7" w:rsidP="009C52F7">
      <w:pPr>
        <w:spacing w:after="0" w:line="240" w:lineRule="auto"/>
        <w:ind w:right="283"/>
        <w:jc w:val="both"/>
        <w:rPr>
          <w:rFonts w:ascii="Arial" w:eastAsia="Times New Roman" w:hAnsi="Arial" w:cs="Arial"/>
          <w:sz w:val="24"/>
          <w:szCs w:val="24"/>
          <w:lang w:eastAsia="ru-RU"/>
        </w:rPr>
      </w:pPr>
    </w:p>
    <w:p w:rsidR="009C52F7" w:rsidRPr="009C52F7" w:rsidRDefault="009C52F7" w:rsidP="009C52F7">
      <w:pPr>
        <w:spacing w:after="0" w:line="240" w:lineRule="auto"/>
        <w:ind w:left="5103" w:right="28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Приложение</w:t>
      </w:r>
    </w:p>
    <w:p w:rsidR="009C52F7" w:rsidRPr="009C52F7" w:rsidRDefault="009C52F7" w:rsidP="009C52F7">
      <w:pPr>
        <w:spacing w:after="0" w:line="240" w:lineRule="auto"/>
        <w:ind w:left="5103" w:right="28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к решению Совета народных депутатов </w:t>
      </w:r>
      <w:r w:rsidR="0050443C">
        <w:rPr>
          <w:rFonts w:ascii="Arial" w:eastAsia="Times New Roman" w:hAnsi="Arial" w:cs="Arial"/>
          <w:sz w:val="24"/>
          <w:szCs w:val="24"/>
          <w:lang w:eastAsia="ru-RU"/>
        </w:rPr>
        <w:t>Копёнкинского</w:t>
      </w:r>
      <w:r w:rsidRPr="009C52F7">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9C52F7" w:rsidRPr="009C52F7" w:rsidRDefault="00BB73EA" w:rsidP="009C52F7">
      <w:pPr>
        <w:spacing w:after="0" w:line="240" w:lineRule="auto"/>
        <w:ind w:left="5103" w:right="283"/>
        <w:jc w:val="both"/>
        <w:rPr>
          <w:rFonts w:ascii="Arial" w:eastAsia="Times New Roman" w:hAnsi="Arial" w:cs="Arial"/>
          <w:sz w:val="24"/>
          <w:szCs w:val="24"/>
          <w:lang w:eastAsia="ru-RU"/>
        </w:rPr>
      </w:pPr>
      <w:r>
        <w:rPr>
          <w:rFonts w:ascii="Arial" w:hAnsi="Arial" w:cs="Arial"/>
          <w:sz w:val="24"/>
          <w:szCs w:val="24"/>
          <w:lang w:eastAsia="ar-SA"/>
        </w:rPr>
        <w:t>от 22.05.</w:t>
      </w:r>
      <w:r w:rsidR="009C52F7" w:rsidRPr="0050443C">
        <w:rPr>
          <w:rFonts w:ascii="Arial" w:hAnsi="Arial" w:cs="Arial"/>
          <w:sz w:val="24"/>
          <w:szCs w:val="24"/>
          <w:lang w:eastAsia="ar-SA"/>
        </w:rPr>
        <w:t xml:space="preserve">2023 года № </w:t>
      </w:r>
      <w:r>
        <w:rPr>
          <w:rFonts w:ascii="Arial" w:hAnsi="Arial" w:cs="Arial"/>
          <w:sz w:val="24"/>
          <w:szCs w:val="24"/>
          <w:lang w:eastAsia="ar-SA"/>
        </w:rPr>
        <w:t>124</w:t>
      </w:r>
    </w:p>
    <w:p w:rsidR="009C52F7" w:rsidRPr="0050443C" w:rsidRDefault="009C52F7" w:rsidP="0050443C">
      <w:pPr>
        <w:spacing w:after="0" w:line="240" w:lineRule="auto"/>
        <w:ind w:firstLine="709"/>
        <w:jc w:val="center"/>
        <w:rPr>
          <w:rFonts w:ascii="Arial" w:eastAsia="Times New Roman" w:hAnsi="Arial" w:cs="Arial"/>
          <w:b/>
          <w:sz w:val="24"/>
          <w:szCs w:val="24"/>
          <w:lang w:eastAsia="ru-RU"/>
        </w:rPr>
      </w:pPr>
    </w:p>
    <w:p w:rsidR="009C52F7" w:rsidRPr="0050443C" w:rsidRDefault="009C52F7" w:rsidP="0050443C">
      <w:pPr>
        <w:spacing w:after="0" w:line="240" w:lineRule="auto"/>
        <w:ind w:firstLine="709"/>
        <w:jc w:val="center"/>
        <w:rPr>
          <w:rFonts w:ascii="Arial" w:eastAsia="Times New Roman" w:hAnsi="Arial" w:cs="Arial"/>
          <w:b/>
          <w:sz w:val="24"/>
          <w:szCs w:val="24"/>
          <w:lang w:eastAsia="ru-RU"/>
        </w:rPr>
      </w:pPr>
      <w:r w:rsidRPr="0050443C">
        <w:rPr>
          <w:rFonts w:ascii="Arial" w:eastAsia="Times New Roman" w:hAnsi="Arial" w:cs="Arial"/>
          <w:b/>
          <w:sz w:val="24"/>
          <w:szCs w:val="24"/>
          <w:lang w:eastAsia="ru-RU"/>
        </w:rPr>
        <w:t>ПРАВИЛА</w:t>
      </w:r>
    </w:p>
    <w:p w:rsidR="009C52F7" w:rsidRPr="0050443C" w:rsidRDefault="009C52F7" w:rsidP="0050443C">
      <w:pPr>
        <w:spacing w:after="0" w:line="240" w:lineRule="auto"/>
        <w:ind w:firstLine="709"/>
        <w:jc w:val="center"/>
        <w:rPr>
          <w:rFonts w:ascii="Arial" w:eastAsia="Times New Roman" w:hAnsi="Arial" w:cs="Arial"/>
          <w:b/>
          <w:sz w:val="24"/>
          <w:szCs w:val="24"/>
          <w:lang w:eastAsia="ru-RU"/>
        </w:rPr>
      </w:pPr>
      <w:r w:rsidRPr="0050443C">
        <w:rPr>
          <w:rFonts w:ascii="Arial" w:eastAsia="Times New Roman" w:hAnsi="Arial" w:cs="Arial"/>
          <w:b/>
          <w:sz w:val="24"/>
          <w:szCs w:val="24"/>
          <w:lang w:eastAsia="ru-RU"/>
        </w:rPr>
        <w:t xml:space="preserve">БЛАГОУСТРОЙСТВА ТЕРРИТОРИИ </w:t>
      </w:r>
      <w:r w:rsidR="0050443C" w:rsidRPr="0050443C">
        <w:rPr>
          <w:rFonts w:ascii="Arial" w:eastAsia="Times New Roman" w:hAnsi="Arial" w:cs="Arial"/>
          <w:b/>
          <w:sz w:val="24"/>
          <w:szCs w:val="24"/>
          <w:lang w:eastAsia="ru-RU"/>
        </w:rPr>
        <w:t>КОПЁНКИНСКОГО</w:t>
      </w:r>
      <w:r w:rsidRPr="0050443C">
        <w:rPr>
          <w:rFonts w:ascii="Arial" w:eastAsia="Times New Roman" w:hAnsi="Arial" w:cs="Arial"/>
          <w:b/>
          <w:sz w:val="24"/>
          <w:szCs w:val="24"/>
          <w:lang w:eastAsia="ru-RU"/>
        </w:rPr>
        <w:t xml:space="preserve"> СЕЛЬСКОГО ПОСЕЛЕНИЯ РОССОШАНСКОГО МУНИЦИПАЛЬНОГО РАЙОНА</w:t>
      </w:r>
    </w:p>
    <w:p w:rsidR="009C52F7" w:rsidRPr="0050443C" w:rsidRDefault="009C52F7" w:rsidP="0050443C">
      <w:pPr>
        <w:spacing w:after="0" w:line="240" w:lineRule="auto"/>
        <w:ind w:firstLine="709"/>
        <w:jc w:val="center"/>
        <w:rPr>
          <w:rFonts w:ascii="Arial" w:eastAsia="Times New Roman" w:hAnsi="Arial" w:cs="Arial"/>
          <w:b/>
          <w:sz w:val="24"/>
          <w:szCs w:val="24"/>
          <w:lang w:eastAsia="ru-RU"/>
        </w:rPr>
      </w:pPr>
      <w:r w:rsidRPr="0050443C">
        <w:rPr>
          <w:rFonts w:ascii="Arial" w:eastAsia="Times New Roman" w:hAnsi="Arial" w:cs="Arial"/>
          <w:b/>
          <w:sz w:val="24"/>
          <w:szCs w:val="24"/>
          <w:lang w:eastAsia="ru-RU"/>
        </w:rPr>
        <w:t>ВОРОНЕЖСКОЙ ОБЛАСТИ</w:t>
      </w:r>
    </w:p>
    <w:p w:rsidR="0050443C" w:rsidRDefault="0050443C" w:rsidP="009C52F7">
      <w:pPr>
        <w:spacing w:after="0" w:line="240" w:lineRule="auto"/>
        <w:ind w:firstLine="709"/>
        <w:jc w:val="center"/>
        <w:rPr>
          <w:rFonts w:ascii="Arial" w:eastAsia="Times New Roman" w:hAnsi="Arial" w:cs="Arial"/>
          <w:sz w:val="24"/>
          <w:szCs w:val="24"/>
          <w:lang w:eastAsia="ru-RU"/>
        </w:rPr>
      </w:pPr>
    </w:p>
    <w:p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СОДЕРЖАНИЕ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 xml:space="preserve">ГЛАВА </w:t>
      </w:r>
      <w:r w:rsidRPr="009C52F7">
        <w:rPr>
          <w:rFonts w:ascii="Arial" w:eastAsia="Times New Roman" w:hAnsi="Arial" w:cs="Arial"/>
          <w:sz w:val="24"/>
          <w:szCs w:val="24"/>
          <w:lang w:val="en-US" w:eastAsia="ru-RU"/>
        </w:rPr>
        <w:t>I</w:t>
      </w:r>
      <w:r w:rsidRPr="009C52F7">
        <w:rPr>
          <w:rFonts w:ascii="Arial" w:eastAsia="Times New Roman" w:hAnsi="Arial" w:cs="Arial"/>
          <w:sz w:val="24"/>
          <w:szCs w:val="24"/>
          <w:lang w:eastAsia="ru-RU"/>
        </w:rPr>
        <w:t xml:space="preserve">. Общие положения. </w:t>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 Основные принципы, правовые основы и понятия.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ГЛАВА </w:t>
      </w:r>
      <w:r w:rsidRPr="009C52F7">
        <w:rPr>
          <w:rFonts w:ascii="Arial" w:eastAsia="Times New Roman" w:hAnsi="Arial" w:cs="Arial"/>
          <w:bCs/>
          <w:sz w:val="24"/>
          <w:szCs w:val="24"/>
          <w:lang w:val="en-US" w:eastAsia="ru-RU"/>
        </w:rPr>
        <w:t>II</w:t>
      </w:r>
      <w:r w:rsidRPr="009C52F7">
        <w:rPr>
          <w:rFonts w:ascii="Arial" w:eastAsia="Times New Roman" w:hAnsi="Arial" w:cs="Arial"/>
          <w:bCs/>
          <w:sz w:val="24"/>
          <w:szCs w:val="24"/>
          <w:lang w:eastAsia="ru-RU"/>
        </w:rPr>
        <w:t xml:space="preserve">. Требования к благоустройству. </w:t>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2. Деятельность по благоустройству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3. Участники деятельности по благоустройству территорий.</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СТАТЬЯ 4. </w:t>
      </w:r>
      <w:r w:rsidRPr="009C52F7">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9C52F7">
        <w:rPr>
          <w:rFonts w:ascii="Arial" w:eastAsia="Times New Roman" w:hAnsi="Arial" w:cs="Arial"/>
          <w:sz w:val="24"/>
          <w:szCs w:val="24"/>
          <w:lang w:eastAsia="ru-RU"/>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9C52F7">
        <w:rPr>
          <w:rFonts w:ascii="Arial" w:eastAsia="Times New Roman" w:hAnsi="Arial" w:cs="Arial"/>
          <w:sz w:val="24"/>
          <w:szCs w:val="24"/>
          <w:lang w:eastAsia="ru-RU"/>
        </w:rPr>
        <w:tab/>
      </w:r>
      <w:r w:rsidRPr="009C52F7">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СТАТЬЯ 7. </w:t>
      </w:r>
      <w:r w:rsidRPr="009C52F7">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r w:rsidRPr="009C52F7">
        <w:rPr>
          <w:rFonts w:ascii="Arial" w:eastAsia="Times New Roman" w:hAnsi="Arial" w:cs="Arial"/>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9C52F7">
        <w:rPr>
          <w:rFonts w:ascii="Arial" w:eastAsia="Times New Roman" w:hAnsi="Arial" w:cs="Arial"/>
          <w:sz w:val="24"/>
          <w:szCs w:val="24"/>
          <w:lang w:eastAsia="ru-RU"/>
        </w:rPr>
        <w:tab/>
      </w:r>
      <w:r w:rsidRPr="009C52F7">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r w:rsidRPr="009C52F7">
        <w:rPr>
          <w:rFonts w:ascii="Arial" w:eastAsia="Times New Roman" w:hAnsi="Arial" w:cs="Arial"/>
          <w:sz w:val="24"/>
          <w:szCs w:val="24"/>
          <w:lang w:eastAsia="ru-RU"/>
        </w:rPr>
        <w:tab/>
      </w:r>
      <w:r w:rsidRPr="009C52F7">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13. Уборка территории </w:t>
      </w:r>
      <w:r w:rsidRPr="009C52F7">
        <w:rPr>
          <w:rFonts w:ascii="Arial" w:eastAsia="Times New Roman" w:hAnsi="Arial" w:cs="Arial"/>
          <w:bCs/>
          <w:sz w:val="24"/>
          <w:szCs w:val="24"/>
          <w:lang w:eastAsia="ru-RU"/>
        </w:rPr>
        <w:t>сельского поселения</w:t>
      </w:r>
      <w:r w:rsidRPr="009C52F7">
        <w:rPr>
          <w:rFonts w:ascii="Arial" w:eastAsia="Times New Roman" w:hAnsi="Arial" w:cs="Arial"/>
          <w:sz w:val="24"/>
          <w:szCs w:val="24"/>
          <w:lang w:eastAsia="ru-RU"/>
        </w:rPr>
        <w:t>, в том числе в зимний период.</w:t>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14. Организация стоков ливневых вод.</w:t>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15. Требования к благоустройству при проведении земляных работ.</w:t>
      </w:r>
      <w:r w:rsidRPr="009C52F7">
        <w:rPr>
          <w:rFonts w:ascii="Arial" w:eastAsia="Times New Roman" w:hAnsi="Arial" w:cs="Arial"/>
          <w:sz w:val="24"/>
          <w:szCs w:val="24"/>
          <w:lang w:eastAsia="ru-RU"/>
        </w:rPr>
        <w:tab/>
      </w:r>
      <w:bookmarkStart w:id="0" w:name="_Hlk107319533"/>
      <w:r w:rsidRPr="009C52F7">
        <w:rPr>
          <w:rFonts w:ascii="Arial" w:eastAsia="Times New Roman" w:hAnsi="Arial" w:cs="Arial"/>
          <w:sz w:val="24"/>
          <w:szCs w:val="24"/>
          <w:lang w:eastAsia="ru-RU"/>
        </w:rPr>
        <w:t>СТАТЬЯ</w:t>
      </w:r>
      <w:bookmarkEnd w:id="0"/>
      <w:r w:rsidRPr="009C52F7">
        <w:rPr>
          <w:rFonts w:ascii="Arial" w:eastAsia="Times New Roman" w:hAnsi="Arial" w:cs="Arial"/>
          <w:sz w:val="24"/>
          <w:szCs w:val="24"/>
          <w:lang w:eastAsia="ru-RU"/>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9C52F7">
        <w:rPr>
          <w:rFonts w:ascii="Arial" w:eastAsia="Times New Roman" w:hAnsi="Arial" w:cs="Arial"/>
          <w:sz w:val="24"/>
          <w:szCs w:val="24"/>
          <w:lang w:eastAsia="ru-RU"/>
        </w:rPr>
        <w:tab/>
      </w:r>
      <w:bookmarkStart w:id="1" w:name="_Hlk108161694"/>
      <w:r w:rsidRPr="009C52F7">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bookmarkEnd w:id="1"/>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СТАТЬЯ 18. Праздничное оформление территории сельского поселения</w:t>
      </w:r>
    </w:p>
    <w:p w:rsidR="0050443C"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19. Требования к благоустройству строительных площадок.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20. Требования к благоустройству надземных частей подземно-надземных и надземных инженерных коммуникаций, и линий связи.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ГЛАВА </w:t>
      </w:r>
      <w:r w:rsidRPr="009C52F7">
        <w:rPr>
          <w:rFonts w:ascii="Arial" w:eastAsia="Times New Roman" w:hAnsi="Arial" w:cs="Arial"/>
          <w:bCs/>
          <w:sz w:val="24"/>
          <w:szCs w:val="24"/>
          <w:lang w:val="en-US" w:eastAsia="ru-RU"/>
        </w:rPr>
        <w:t>III</w:t>
      </w:r>
      <w:r w:rsidRPr="009C52F7">
        <w:rPr>
          <w:rFonts w:ascii="Arial" w:eastAsia="Times New Roman" w:hAnsi="Arial" w:cs="Arial"/>
          <w:bCs/>
          <w:sz w:val="24"/>
          <w:szCs w:val="24"/>
          <w:lang w:eastAsia="ru-RU"/>
        </w:rPr>
        <w:t xml:space="preserve">. Общественное участие и контроль в сфере благоустройства.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ГЛАВА </w:t>
      </w:r>
      <w:r w:rsidRPr="009C52F7">
        <w:rPr>
          <w:rFonts w:ascii="Arial" w:eastAsia="Times New Roman" w:hAnsi="Arial" w:cs="Arial"/>
          <w:sz w:val="24"/>
          <w:szCs w:val="24"/>
          <w:lang w:val="en-US" w:eastAsia="ru-RU"/>
        </w:rPr>
        <w:t>IV</w:t>
      </w:r>
      <w:r w:rsidRPr="009C52F7">
        <w:rPr>
          <w:rFonts w:ascii="Arial" w:eastAsia="Times New Roman" w:hAnsi="Arial" w:cs="Arial"/>
          <w:sz w:val="24"/>
          <w:szCs w:val="24"/>
          <w:lang w:eastAsia="ru-RU"/>
        </w:rPr>
        <w:t>. Архитектурно-художественное регулирование внешнего облика элементов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22. Архитектурно-градостроительный облик.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ГЛАВА </w:t>
      </w:r>
      <w:r w:rsidRPr="009C52F7">
        <w:rPr>
          <w:rFonts w:ascii="Arial" w:eastAsia="Times New Roman" w:hAnsi="Arial" w:cs="Arial"/>
          <w:sz w:val="24"/>
          <w:szCs w:val="24"/>
          <w:lang w:val="en-US" w:eastAsia="ru-RU"/>
        </w:rPr>
        <w:t>I</w:t>
      </w:r>
      <w:r w:rsidRPr="009C52F7">
        <w:rPr>
          <w:rFonts w:ascii="Arial" w:eastAsia="Times New Roman" w:hAnsi="Arial" w:cs="Arial"/>
          <w:sz w:val="24"/>
          <w:szCs w:val="24"/>
          <w:lang w:eastAsia="ru-RU"/>
        </w:rPr>
        <w:t xml:space="preserve">. Общие положения.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Статья 1. Основные принципы, правовые основы и понятия.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Настоящие Правила благоустройства территории </w:t>
      </w:r>
      <w:r w:rsidR="0050443C">
        <w:rPr>
          <w:rFonts w:ascii="Arial" w:eastAsia="Times New Roman" w:hAnsi="Arial" w:cs="Arial"/>
          <w:sz w:val="24"/>
          <w:szCs w:val="24"/>
          <w:lang w:eastAsia="ru-RU"/>
        </w:rPr>
        <w:t>Копёнкинского</w:t>
      </w:r>
      <w:r w:rsidRPr="009C52F7">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2.1. Принцип функционального разнообразия - насыщенность территорий разнообразными социальными и коммерческими сервисами.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2.4. 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w:t>
      </w:r>
      <w:r w:rsidRPr="009C52F7">
        <w:rPr>
          <w:rFonts w:ascii="Arial" w:eastAsia="Times New Roman" w:hAnsi="Arial" w:cs="Arial"/>
          <w:sz w:val="24"/>
          <w:szCs w:val="24"/>
          <w:lang w:eastAsia="ru-RU"/>
        </w:rPr>
        <w:lastRenderedPageBreak/>
        <w:t xml:space="preserve">коммерческих помещений в прилегающих зданиях), в том числе с использованием механизмов муниципально-частного партнерства.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Задачами настоящих Правил являются: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обеспечение формирования качественного облика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обеспечение создания, содержания и развития объектов благоустройства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-обеспечение сохранности объектов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обеспечение комфортного и безопасного проживания граждан.</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w:t>
      </w:r>
      <w:r w:rsidR="0050443C">
        <w:rPr>
          <w:rFonts w:ascii="Arial" w:eastAsia="Times New Roman" w:hAnsi="Arial" w:cs="Arial"/>
          <w:sz w:val="24"/>
          <w:szCs w:val="24"/>
          <w:lang w:eastAsia="ru-RU"/>
        </w:rPr>
        <w:t>.</w:t>
      </w:r>
      <w:r w:rsidRPr="009C52F7">
        <w:rPr>
          <w:rFonts w:ascii="Arial" w:eastAsia="Times New Roman" w:hAnsi="Arial" w:cs="Arial"/>
          <w:sz w:val="24"/>
          <w:szCs w:val="24"/>
          <w:lang w:eastAsia="ru-RU"/>
        </w:rPr>
        <w:t xml:space="preserve">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детские площадки, спортивные и другие площадки отдыха и досуга;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площадки для выгула и дрессировки собак;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улицы (в том числе пешеходные) и дороги;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парки, скверы, иные зеленые зоны;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площади, набережные и другие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технические зоны транспортных, инженерных коммуникаций;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контейнерные площадки и площадки для складирования отдельных групп коммунальных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bidi="ru-RU"/>
        </w:rPr>
      </w:pPr>
      <w:r w:rsidRPr="009C52F7">
        <w:rPr>
          <w:rFonts w:ascii="Arial" w:eastAsia="Times New Roman" w:hAnsi="Arial" w:cs="Arial"/>
          <w:sz w:val="24"/>
          <w:szCs w:val="24"/>
          <w:lang w:eastAsia="ru-RU"/>
        </w:rPr>
        <w:t xml:space="preserve"> 8. Правила благоустройства территории </w:t>
      </w:r>
      <w:r w:rsidR="0050443C">
        <w:rPr>
          <w:rFonts w:ascii="Arial" w:eastAsia="Times New Roman" w:hAnsi="Arial" w:cs="Arial"/>
          <w:sz w:val="24"/>
          <w:szCs w:val="24"/>
          <w:lang w:eastAsia="ru-RU"/>
        </w:rPr>
        <w:t>Копёнкинского</w:t>
      </w:r>
      <w:r w:rsidRPr="009C52F7">
        <w:rPr>
          <w:rFonts w:ascii="Arial" w:eastAsia="Times New Roman" w:hAnsi="Arial" w:cs="Arial"/>
          <w:sz w:val="24"/>
          <w:szCs w:val="24"/>
          <w:lang w:eastAsia="ru-RU"/>
        </w:rPr>
        <w:t xml:space="preserve"> сельского поселения разработаны в соответствии с Градостроительным кодексом Российской Федерации,  Жилищным кодексом Российской Федерации, Федеральным законом «Об общих принципах организации местного самоуправления в Российской Федерации» (№131-ФЗ от 06.10.2003г.), </w:t>
      </w:r>
      <w:r w:rsidRPr="009C52F7">
        <w:rPr>
          <w:rFonts w:ascii="Arial" w:eastAsia="Times New Roman" w:hAnsi="Arial" w:cs="Arial"/>
          <w:sz w:val="24"/>
          <w:szCs w:val="24"/>
          <w:lang w:eastAsia="ru-RU" w:bidi="ru-RU"/>
        </w:rPr>
        <w:t xml:space="preserve">приказом Минстроя России от 29 декабря 2021 года № 1042/пр «Об утверждении методических рекомендаций по разработке норм и правил по благоустройству территорий муниципальных образований», Уставом </w:t>
      </w:r>
      <w:r w:rsidR="0050443C">
        <w:rPr>
          <w:rFonts w:ascii="Arial" w:eastAsia="Times New Roman" w:hAnsi="Arial" w:cs="Arial"/>
          <w:sz w:val="24"/>
          <w:szCs w:val="24"/>
          <w:lang w:eastAsia="ru-RU" w:bidi="ru-RU"/>
        </w:rPr>
        <w:t>Копёнкинского</w:t>
      </w:r>
      <w:r w:rsidRPr="009C52F7">
        <w:rPr>
          <w:rFonts w:ascii="Arial" w:eastAsia="Times New Roman" w:hAnsi="Arial" w:cs="Arial"/>
          <w:sz w:val="24"/>
          <w:szCs w:val="24"/>
          <w:lang w:eastAsia="ru-RU" w:bidi="ru-RU"/>
        </w:rPr>
        <w:t xml:space="preserve"> сельского поселения Россошанского муниципального района и иными действующими федеральными, областными законами и муниципальными правовыми актами.</w:t>
      </w:r>
      <w:r w:rsidRPr="009C52F7">
        <w:rPr>
          <w:rFonts w:ascii="Arial" w:eastAsia="Times New Roman" w:hAnsi="Arial" w:cs="Arial"/>
          <w:sz w:val="24"/>
          <w:szCs w:val="24"/>
          <w:lang w:eastAsia="ru-RU"/>
        </w:rPr>
        <w:t xml:space="preserve">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9. Основные термины и понятия, применяемые в настоящих Правилах: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адаптация - приспособление к новым условиям среды жизнедеятельности, зданий и сооружений с учётом потребностей маломобильных групп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автозаправочная станция (далее - АЗС) – комплекс зданий, сооружений и оборудования, ограниченный участком площадки и предназначенный для заправки </w:t>
      </w:r>
      <w:r w:rsidRPr="009C52F7">
        <w:rPr>
          <w:rFonts w:ascii="Arial" w:eastAsia="Times New Roman" w:hAnsi="Arial" w:cs="Arial"/>
          <w:sz w:val="24"/>
          <w:szCs w:val="24"/>
          <w:lang w:eastAsia="ru-RU"/>
        </w:rPr>
        <w:lastRenderedPageBreak/>
        <w:t>транспортных средств (кроме гусеничного транспорта) моторным топливом и маслом;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архитектурно-градостроительный облик объекта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архитектурно-декоративное освещение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архитектурно-художественное регулирование внешнего облика элементов благоустройства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 федеральным законодательством.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брошенное транспортное средство - транспортное средство, брошенное собственником или иным образом оставленные им с целью отказа от права собственности на него. 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бульвар - аллея  или полоса зелёных насаждений вдоль (обычно посреди) улицы, расположенная вдоль берега реки, водоема, предназначенная для прогулок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бункер-накопитель - стандартная емкость для сбора крупногабаритного и другого мусора объемом более 2 кубических метров;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бордюрный пандус (съезд) - уклон пешеходного пути, предназначенный для сопряжения двух разноуровневых поверхностей для безбаръерного передвижения людей, использующих кресла-коляски, не оборудованный поручнями;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lastRenderedPageBreak/>
        <w:t>витрина</w:t>
      </w:r>
      <w:r w:rsidRPr="009C52F7">
        <w:rPr>
          <w:rFonts w:ascii="Arial" w:eastAsia="Times New Roman" w:hAnsi="Arial" w:cs="Arial"/>
          <w:sz w:val="24"/>
          <w:szCs w:val="24"/>
          <w:lang w:eastAsia="ru-RU"/>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вывеска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9C52F7">
        <w:rPr>
          <w:rFonts w:ascii="Arial" w:eastAsia="Times New Roman" w:hAnsi="Arial" w:cs="Arial"/>
          <w:sz w:val="24"/>
          <w:szCs w:val="24"/>
          <w:lang w:val="en-US" w:eastAsia="ru-RU"/>
        </w:rPr>
        <w:t>I</w:t>
      </w:r>
      <w:r w:rsidRPr="009C52F7">
        <w:rPr>
          <w:rFonts w:ascii="Arial" w:eastAsia="Times New Roman" w:hAnsi="Arial" w:cs="Arial"/>
          <w:sz w:val="24"/>
          <w:szCs w:val="24"/>
          <w:lang w:eastAsia="ru-RU"/>
        </w:rPr>
        <w:t xml:space="preserve"> «О защите прав потребителей», за исключением рекламной информации.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внешний архитектурный облик сложившейся застройки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восстановление благоустройства территории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газон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дождеприемный колодец</w:t>
      </w:r>
      <w:r w:rsidRPr="009C52F7">
        <w:rPr>
          <w:rFonts w:ascii="Arial" w:eastAsia="Times New Roman" w:hAnsi="Arial" w:cs="Arial"/>
          <w:sz w:val="24"/>
          <w:szCs w:val="24"/>
          <w:lang w:eastAsia="ru-RU"/>
        </w:rPr>
        <w:t xml:space="preserve"> - сооружение на канализационной сети, предназначенное для приема и отвода дождевых и талых вод;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дорожное покрытие – твердое покрытие капитального, облегченного и переходного типов, монолитное или сборное, выполняемое из асфальтобетона, цементобетона, природного камня и т.п.;</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доступная кабина уборной – кабина, размещённая в блоке общественных уборных (мужских или женских) оборудованная только унитазом, доступная по габаритам для инвалида на кресле – коляске, а по оборудованию для всех групп инвалидов;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доступные для маломобильных групп населения здания и сооружения - здания и сооружения, в которых реализован комплекс архитектурно – планировочных, инженерно- технических, эргономических, конструкционных и </w:t>
      </w:r>
      <w:r w:rsidRPr="009C52F7">
        <w:rPr>
          <w:rFonts w:ascii="Arial" w:eastAsia="Times New Roman" w:hAnsi="Arial" w:cs="Arial"/>
          <w:sz w:val="24"/>
          <w:szCs w:val="24"/>
          <w:lang w:eastAsia="ru-RU"/>
        </w:rPr>
        <w:lastRenderedPageBreak/>
        <w:t>организационных мероприятий, отвечающих нормативным требованиям обеспечения доступности и безопасности для маломобильных групп населения этих зданий и сооружений;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зеленые насаждения - древесно-кустарниковая и травянистая растительность естественного и искусственного происхождения;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зона отдыха - территория, предназначенная и обустроенная для организации активного массового отдыха, купания и рекреации;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игровое и спортивное оборудование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инвалид - 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индивидуальная застройка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информационная конструкция - конструкция, выполняющая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информационный стенд дворовой территории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контейнер - стандартная емкость для сбора мусора объемом до 2 кубических метров включительно;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комплексное развитие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населённого пункта и сообществами;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 xml:space="preserve"> красные линии - </w:t>
      </w:r>
      <w:r w:rsidRPr="009C52F7">
        <w:rPr>
          <w:rFonts w:ascii="Arial" w:eastAsia="Times New Roman" w:hAnsi="Arial" w:cs="Arial"/>
          <w:bCs/>
          <w:sz w:val="24"/>
          <w:szCs w:val="24"/>
          <w:lang w:eastAsia="ru-RU"/>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лесопарк - частично искусственно созданный или благоустроенный лес, находящийся в черте населённого пункта муниципального образования, предназначен для отдыха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маломобильные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малые архитектурные формы (далее – МАФ)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мойка транспортных средств - 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мусор - мелкие неоднородные сухие или влажные отходы;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набережная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общественные пространства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объекты благоустройства территорий общественного пользования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муниципального и локального значения, многофункциональные, примагистральные и специализированные общественные зоны;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объекты благоустройства - территории муниципальных образований различного функционального назначения, на которых осуществляется деятельность по благоустройству в т.ч.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 технические зоны транспортных, инженерных </w:t>
      </w:r>
      <w:r w:rsidRPr="009C52F7">
        <w:rPr>
          <w:rFonts w:ascii="Arial" w:eastAsia="Times New Roman" w:hAnsi="Arial" w:cs="Arial"/>
          <w:sz w:val="24"/>
          <w:szCs w:val="24"/>
          <w:lang w:eastAsia="ru-RU"/>
        </w:rPr>
        <w:lastRenderedPageBreak/>
        <w:t>коммуникаций, водоохранные зоны; контейнерные площадки и площадки для складирования отдельных групп коммунальных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объекты для размещения информации (ОРИ)– 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объекты рекреации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общественная уборная - общественное место, оборудованное сантехникой изолированное помещение, предназначенное для отправления гражданами естественных нужд;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ограждение (забор) - сооружение, служащее для ограждения и обозначения границы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озеленение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пандус - прямоугольная или криволинейная в плане наклонная площадка;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парковка (парковочное место) - специально обозначенное и обустроенное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пешеходные коммуникации - тротуары, аллеи, дорожки, тропинки, обеспечивающие пешеходные связи и передвижения на территории муниципальных образований;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площадь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площадка для выгула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площадка для дрессировки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9C52F7" w:rsidRPr="009C52F7" w:rsidRDefault="009C52F7" w:rsidP="009C52F7">
      <w:pPr>
        <w:spacing w:after="0" w:line="240" w:lineRule="auto"/>
        <w:ind w:firstLine="709"/>
        <w:jc w:val="both"/>
        <w:rPr>
          <w:rFonts w:ascii="Arial" w:eastAsia="Times New Roman" w:hAnsi="Arial" w:cs="Arial"/>
          <w:sz w:val="24"/>
          <w:szCs w:val="24"/>
          <w:lang w:eastAsia="ru-RU" w:bidi="ru-RU"/>
        </w:rPr>
      </w:pPr>
      <w:r w:rsidRPr="009C52F7">
        <w:rPr>
          <w:rFonts w:ascii="Arial" w:eastAsia="Times New Roman" w:hAnsi="Arial" w:cs="Arial"/>
          <w:sz w:val="24"/>
          <w:szCs w:val="24"/>
          <w:lang w:eastAsia="ru-RU"/>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в соответствии с порядком, установленным законом Воронежской области;</w:t>
      </w:r>
      <w:r w:rsidRPr="009C52F7">
        <w:rPr>
          <w:rFonts w:ascii="Arial" w:eastAsia="Times New Roman" w:hAnsi="Arial" w:cs="Arial"/>
          <w:sz w:val="24"/>
          <w:szCs w:val="24"/>
          <w:lang w:eastAsia="ru-RU" w:bidi="ru-RU"/>
        </w:rPr>
        <w:t xml:space="preserve">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проектная документация по благоустройству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проезжая часть - элемент дороги, предназначенный для движения безрельсовых транспортных средств;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разукомплектованное транспортное средство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bidi="ru-RU"/>
        </w:rPr>
      </w:pPr>
      <w:r w:rsidRPr="009C52F7">
        <w:rPr>
          <w:rFonts w:ascii="Arial" w:eastAsia="Times New Roman" w:hAnsi="Arial" w:cs="Arial"/>
          <w:sz w:val="24"/>
          <w:szCs w:val="24"/>
          <w:lang w:eastAsia="ru-RU" w:bidi="ru-RU"/>
        </w:rPr>
        <w:t>рекламная конструкция — устройство, предназначенное для размещения наружной рекламы. (щит,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сад - посаженные человеком на ограниченной территории плодовые или декоративные деревья и кустарники;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сквер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содержание объекта благоустройства - обеспечение чистоты, поддержание в </w:t>
      </w:r>
      <w:r w:rsidRPr="009C52F7">
        <w:rPr>
          <w:rFonts w:ascii="Arial" w:eastAsia="Times New Roman" w:hAnsi="Arial" w:cs="Arial"/>
          <w:bCs/>
          <w:sz w:val="24"/>
          <w:szCs w:val="24"/>
          <w:lang w:eastAsia="ru-RU"/>
        </w:rPr>
        <w:t>надлеж</w:t>
      </w:r>
      <w:r w:rsidRPr="009C52F7">
        <w:rPr>
          <w:rFonts w:ascii="Arial" w:eastAsia="Times New Roman" w:hAnsi="Arial" w:cs="Arial"/>
          <w:sz w:val="24"/>
          <w:szCs w:val="24"/>
          <w:lang w:eastAsia="ru-RU"/>
        </w:rPr>
        <w:t>ащем техническом, санитарном, эстетическом состоянии объектов благоустройства, их отдельных элементов;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спортивная площадка - площадка, предназначенная для занятий физкультурой и спортом всех возрастных групп населения;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среда населенного пункта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средства наружной информации – вывески, таблички, указатели местонахождения, информационные знаки, предназначенные для доведения до потребителей необходимой информации;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уличная мебель - мебель, представляющая собой различные виды скамей и столов, размещаемая на территориях общего пользования;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уничтожение зеленых насаждений - повреждение до степени прекращения роста лесных насаждений или не относящихся к лесным насаждениям деревьев, кустарников и лиан, которое необратимо нарушает способность насаждений к продолжению роста;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урна - стандартная емкость для сбора мусора объемом до 0,5 кубических метров включительно;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фасад - внешняя вертикальная поверхность здания или сооружения, образуемая наружной конструкцией, горизонтальными и вертикальными </w:t>
      </w:r>
      <w:r w:rsidRPr="009C52F7">
        <w:rPr>
          <w:rFonts w:ascii="Arial" w:eastAsia="Times New Roman" w:hAnsi="Arial" w:cs="Arial"/>
          <w:sz w:val="24"/>
          <w:szCs w:val="24"/>
          <w:lang w:eastAsia="ru-RU"/>
        </w:rPr>
        <w:lastRenderedPageBreak/>
        <w:t>членениями, ритмом проемов (балконов, лоджий), архитектурными деталями, фактурой строительных и отделочных материалов, цветовым колоритом и др.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цветник - элемент озеленения, включающий в себя участок поверхности любой формы и размера, занятый посеянными или высаженными цветочными растениями;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цоколь - нижняя, обычно несколько выступающая часть наружной стены здания, по высоте примерно соответствующая уровню пола в нижнем основном этаже.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ГЛАВА </w:t>
      </w:r>
      <w:r w:rsidRPr="009C52F7">
        <w:rPr>
          <w:rFonts w:ascii="Arial" w:eastAsia="Times New Roman" w:hAnsi="Arial" w:cs="Arial"/>
          <w:bCs/>
          <w:sz w:val="24"/>
          <w:szCs w:val="24"/>
          <w:lang w:val="en-US" w:eastAsia="ru-RU"/>
        </w:rPr>
        <w:t>II</w:t>
      </w:r>
      <w:r w:rsidRPr="009C52F7">
        <w:rPr>
          <w:rFonts w:ascii="Arial" w:eastAsia="Times New Roman" w:hAnsi="Arial" w:cs="Arial"/>
          <w:bCs/>
          <w:sz w:val="24"/>
          <w:szCs w:val="24"/>
          <w:lang w:eastAsia="ru-RU"/>
        </w:rPr>
        <w:t xml:space="preserve">. Требования к благоустройству.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2. Деятельность по благоустройству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На территории сельского поселения при разработке проектных мероприятий по благоустройству необходимо обеспечивать: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открытость и проницаемость территорий для визуального восприятия;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условия беспрепятственного передвижения населения (включая маломобильные группы);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приемы поддержки исторически сложившейся планировочной структуры и масштаба застройки;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достижение стилевого единства элементов благоустройства с окружающей средой муниципального образования.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bookmarkStart w:id="2" w:name="_Hlk106895183"/>
      <w:r w:rsidRPr="009C52F7">
        <w:rPr>
          <w:rFonts w:ascii="Arial" w:eastAsia="Times New Roman" w:hAnsi="Arial" w:cs="Arial"/>
          <w:sz w:val="24"/>
          <w:szCs w:val="24"/>
          <w:lang w:eastAsia="ru-RU"/>
        </w:rPr>
        <w:t>Статья 3. Участники деятельности по благоустройству территорий.</w:t>
      </w:r>
    </w:p>
    <w:bookmarkEnd w:id="2"/>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Участниками деятельности по благоустройству выступают: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 исполнители работ, специалисты по благоустройству и озеленению, в том числе возведению малых архитектурных форм;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е) иные лица.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Статья 4. </w:t>
      </w:r>
      <w:r w:rsidRPr="009C52F7">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9C52F7">
        <w:rPr>
          <w:rFonts w:ascii="Arial" w:eastAsia="Times New Roman" w:hAnsi="Arial" w:cs="Arial"/>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Общие требования к благоустройству и порядку пользования территориями жилого назначения.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В состав жилых зон могут включаться: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зоны застройки индивидуальными жилыми домами;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зоны застройки малоэтажными жилыми домами;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зоны застройки среднеэтажными жилыми домами;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зоны застройки многоэтажными жилыми домами;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зоны жилой застройки иных видов.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1.8.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1.10.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 Содержание придомовых и дворовых территорий многоквартирных домов.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1.11.5. Домовые фонари и светильники у подъездов включаются и выключаются одновременно с наружным освещением населенного пункта.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1.11.6. Многоквартирные жилые дома, не имеющие канализации, должны быть оборудованы выгребными ямами (септиками).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1.11.8. Не допускается перемещение снега с придомовых территорий на объекты улично-дорожной сети.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1.11.10. У подъездов жилых домов устанавливаются урны.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1.11.11. На территории придомовых и дворовых территорий многоквартирных домов муниципального образования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хранение разукомплектованных транспортных средств и их частей;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грузового автотранспорта грузоподъемностью свыше 3,5 тонны, автобусов в ночное время;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размещение всех видов автотранспорта на детских, спортивных и бытовых площадках, газонах и озелененных территориях;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мойка транспортных средств, слив топлива, масел, технических жидкостей;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сброс грязи, скола льда и загрязненного снега в смотровые и дождеприемные колодцы, на газоны, под деревья и кустарники, на проезжую часть дорог, тротуары, прилегающие территории и в другие, не отведенные для этого места;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выгул собак и других животных на детских и спортивных площадках, на газонах, в местах отдыха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загрязнение территории экскрементами домашних животных;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повреждение, самовольный спил или сруб деревьев и кустарников;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установка и эксплуатация ограждений земельных участков в нарушение настоящих Правил;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Общие требования к благоустройству и порядку пользования территориями индивидуальной жилой застройки.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принцип ориентации на пользователей;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принцип целостности;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принцип комплексности.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гуманизацию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маломобильные группы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внимание к потребностям, ценностям, интересам и ожиданиям граждан;</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всесторонний учет сложившихся видов использования улиц. 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востребованности улиц разными категориями граждан, в том числе детьми, пенсионерами, маломобильными группами населения, — важная задача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приоритет междисциплинарного подхода над узкопрофессиональным.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2.5. Функциональные зоны улицы различаются по назначению и виду использования, среди которых можно выделить следующие зоны:</w:t>
      </w:r>
    </w:p>
    <w:p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зона уличного фронта — часть придомовой территории жилых домов, иных зданий и сооружений, составляющих фронт улицы;</w:t>
      </w:r>
    </w:p>
    <w:p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пешеходная зона тротуара — свободный от преград и препятствий выделенный участок тротуара, предназначенный для движения пешеходов;</w:t>
      </w:r>
    </w:p>
    <w:p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проезжая часть;</w:t>
      </w:r>
    </w:p>
    <w:p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велосипедная дорожка;</w:t>
      </w:r>
    </w:p>
    <w:p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зона общественного обслуживания — территория, где размещаются скамейки, киоски, торговые павильоны, террасы кафе;</w:t>
      </w:r>
    </w:p>
    <w:p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продольная парковка (линейная парковка).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2.6. Перечень элементов благоустройства на территории улиц в массивах ИЖС муниципальных образований:</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пешеходная инфраструктура;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автомобильная инфраструктура;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велосипедная инфраструктура;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инфраструктура общественного транспорта;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озеленение;</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освещение;</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система регулирования стоков;</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уличная навигация.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2.8. </w:t>
      </w:r>
      <w:r w:rsidRPr="009C52F7">
        <w:rPr>
          <w:rFonts w:ascii="Arial" w:eastAsia="Times New Roman" w:hAnsi="Arial" w:cs="Arial"/>
          <w:bCs/>
          <w:sz w:val="24"/>
          <w:szCs w:val="24"/>
          <w:lang w:eastAsia="ru-RU"/>
        </w:rPr>
        <w:t>Собственники индивидуальных жилых домов обязаны: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обеспечивать сохранность и надлежащий уход за зелеными насаждениями;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размещать на фасадах либо на ограждениях домов указатели наименования улицы, площади и иной территории проживания граждан, номера дома;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складировать отходы производства и потребления только в специально отведенных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2.10. Собственники жилых домов на территориях индивидуальной застройки обязаны: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содержать в чистоте и порядке жилой дом, надворные постройки, ограждения и прилегающую к жилому дому территорию;</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обеспечивать сохранность имеющихся перед жилым домом зеленых насаждений;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осуществлять сброс, накопление мусора и отходов в специально отведенных для этих целей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обустраивать и содержать ливневые канализации, не допуская розлива (слива) сточных и фекальных вод;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6) производить земляные работы на землях общего пользования в установленном порядке;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8) иметь на жилом доме номерной знак и поддерживать его в исправном состоянии;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не допускать захламления прилегающей территории отходами производства и потребления;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2.11. Собственникам жилых домов на территориях индивидуальной застройки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осуществлять сброс, накопление отходов и мусора в местах, не отведенных для этих целей;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выставлять на земли общего пользования пакеты и мешки с мусором и отходами (кроме тары в соответствии с графиком вывоза бытовых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сжигать листву, любые виды отходов и мусор на прилегающих к ним территориях;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выталкивать, сбрасывать, складировать снег, сколы наледи и льда за пределы границ прилегающей для благоустройства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8) размещать ограждение за границами домовладения;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10) изменять уровень рельефа, в том числе прилегающей территории, создавать условия для подтопления соседних территорий;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самовольное строительство выгребной ямы (септика) для сбора жидких бытовых отходов вне придомовой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мыть транспортные средства за территорией домовладения;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разрушать и причинять вред объектам благоустройства, малым архитектурным формам, зеленым насаждениям, засорять водоемы.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15) хранение разукомплектованных транспортных средств и их частей вне специально отведенных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16) слив топлива, масел, технических жидкостей вне специально отведенных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17)</w:t>
      </w:r>
      <w:r w:rsidRPr="009C52F7">
        <w:rPr>
          <w:rFonts w:ascii="Arial" w:eastAsia="Times New Roman" w:hAnsi="Arial" w:cs="Arial"/>
          <w:sz w:val="24"/>
          <w:szCs w:val="24"/>
          <w:lang w:eastAsia="ru-RU"/>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вынос грунта и грязи машинами, механизмами, иной техникой на дороги, пешеходные зоны, площади,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Общие требования к благоустройству и порядку пользования территориями рекреационного назначения.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3.3. При строительстве и реконструкции объектов рекреации предусматривается: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3.4.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3.5.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маломобильными группами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3.7. На территориях муниципальных образований организуются следующие виды парков: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специализированные - предназначены для организации специализированных видов отдыха;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3.7.5. При определении числа контейнеров для хозяйственных площадок следует исходить из среднего накопления отходов за 3 дня.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3.8. На территории сельского поселения возможно формирование следующих видов садов: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сады отдыха - предназначены для организации кратковременного отдыха населения и прогулок;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3.9. Бульвары и скверы предназначены для организации кратковременного отдыха, прогулок, транзитных пешеходных передвижений.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3.10. При осуществлении рекреационной деятельности на лесных участках допускается организация: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культурно-массовых мероприятий на специально отведенных местах, пешеходных, велосипедных и лыжных прогулок, спортивных соревнований по </w:t>
      </w:r>
      <w:r w:rsidRPr="009C52F7">
        <w:rPr>
          <w:rFonts w:ascii="Arial" w:eastAsia="Times New Roman" w:hAnsi="Arial" w:cs="Arial"/>
          <w:sz w:val="24"/>
          <w:szCs w:val="24"/>
          <w:lang w:eastAsia="ru-RU"/>
        </w:rPr>
        <w:lastRenderedPageBreak/>
        <w:t xml:space="preserve">отдельным видам спорта, специфика которых соответствует проведению соревнований в городских лесах и сохранению их защитных функций;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мероприятий по благоустройству (размещение дорожно-тропиночной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3.11.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3.12. При проектировании озеленения территории рекреационного назначения: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производится оценка существующей растительности, состояния древесных растений и травянистого покрова;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обеспечивается сохранение травяного покрова, древесно-кустарниковой и прибрежной растительности не менее, чем на 80% общей площади зоны отдыха;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обеспечивается недопущение использования территории зоны отдыха для целей выгуливания собак.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3.13. Ответственность за содержание и сохранность зеленых насаждений несут их владельцы.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соответствии с настоящими правилами они обязаны: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обеспечить полную сохранность и квалифицированный уход за существующими зелеными насаждениями, принимать меры к расширению их площади;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не допускать вытаптывания газонов и складирования на них различных материалов, мусора, сколов льда, грязного снега и т. 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поливать зеленые насаждения в сухое время летом.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3.14. На территории рекреационного назначения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хранение разукомплектованных транспортных средств и их частей;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грузового автотранспорта грузоподъемностью свыше 3,5 тонны, автобусов;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мойка транспортных средств, слив топлива, масел, технических жидкостей;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сброс грязи, скола льда и загрязненного снега в смотровые и дождеприемные колодцы, водоемы, водоохранные зоны, на газоны, под деревья и кустарники, на проезжую часть дорог, тротуары, прилегающие территории и в другие, не отведенные для этого места;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использование ливневой канализации для пропуска не ливневых стоков, аварийных сбросов;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повреждение, самовольный спил или сруб деревьев и кустарников;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использование клена ясенилистного (американского) при озеленении территорий;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демонстрация товаров, продукции, литературы, продажа по каталогам и образцам вне специально отведенных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элементы сопряжения озелененного участка с прилегающими территориями (бортовой камень, подпорные стенки и др.);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элементы защиты насаждений и участков озеленения.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4.5. В состав производственных, сельскохозяйственных зон, зон инженерной и транспортной инфраструктур могут включаться: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производственные зоны - зоны размещения производственных объектов с различными нормативами воздействия на окружающую среду;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сельскохозяйственные зоны- зоны размещения сельскохозяйственных объектов с различными нормативами воздействия на окружающую среду;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иные виды производственной, инженерной и транспортной инфраструктур.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4.6. 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4.7. Территория общественных пространств на территориях производственного и сельскохозяйственного назначения должна содержаться в чистоте. Проезды и проходы должны быть свободными для движения, выровнены, не иметь рытвин, ям и достаточно освещены.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Ямы, устраиваемые для технических целей, должны быть ограждены.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летнее время проезды и проходы, примыкающие к производственным, административным и санитарно-бытовым помещениям, складам, необходимо поливать, а в зимнее время - очищать от снега, а в случае обледенения посыпать песком.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4.8. Водостоки (канавы) для отвода атмосферных вод надлежит регулярно прочищать и ремонтировать.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4.9. Тоннели, мосты, переходы, эстакады, а также ограждения (перила, обшивка, борта) должны содержаться в исправности.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4.10. На территории общественных пространств в зонах производственного и сельскохозяйственного назначения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хранение разукомплектованных транспортных средств и их частей вне специально отведенных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мойка транспортных средств, слив топлива, масел, технических жидкостей вне специально отведенных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вынос грунта и грязи машинами, механизмами, иной техникой на дороги, пешеходные зоны, площади,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повреждение, самовольный спил или сруб деревьев и кустарников;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 Общие требования к благоустройству и порядку пользования территориями транспортной инфраструктуры.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К объектам транспортной инфраструктуры относятся: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дороги и прилегающие к ним площадки, тротуары, пешеходные дорожки, газоны, разделительные полосы, временные проезды и объезды;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места для стоянки (парковочные места) транспортных средств;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искусственные сооружения (тоннели, эстакады, мосты, виадуки, и т.д.) и их охранные зоны;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трубопроводы и другие наземные транспортные сооружения;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диспетчерские пункты, остановки и остановочные платформы, разворотные площадки и площадки межрейсового отстоя общественного наземного транспорта.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5.4. Виды и конструкции дорожного покрытия проектируются с учетом категории улицы и обеспечением безопасности движения.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w:t>
      </w:r>
      <w:r w:rsidRPr="009C52F7">
        <w:rPr>
          <w:rFonts w:ascii="Arial" w:eastAsia="Times New Roman" w:hAnsi="Arial" w:cs="Arial"/>
          <w:sz w:val="24"/>
          <w:szCs w:val="24"/>
          <w:lang w:eastAsia="ru-RU"/>
        </w:rPr>
        <w:lastRenderedPageBreak/>
        <w:t>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5.10.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5.11. Пешеходные переходы размещаются в местах пересечения основных пешеходных коммуникаций с улицами и дорогами.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5.14. В зоне наземного пешеходного перехода обеспечивается дополнительное освещение, отчетливо выделяющее его на проезжей части.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5.15. Содержание объектов транспортной инфраструктуры предусматривает: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текущий и капитальный ремонт;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регулярную уборку;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проведение мероприятий, направленных на обеспечение безопасности и улучшение организации дорожного движения.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5.16. На территории транспортной инфраструктуры</w:t>
      </w:r>
      <w:r w:rsidRPr="009C52F7">
        <w:rPr>
          <w:rFonts w:ascii="Arial" w:eastAsia="Times New Roman" w:hAnsi="Arial" w:cs="Arial"/>
          <w:bCs/>
          <w:sz w:val="24"/>
          <w:szCs w:val="24"/>
          <w:lang w:eastAsia="ru-RU"/>
        </w:rPr>
        <w:t xml:space="preserve">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осуществлять мойку транспортных средств вне предназначенных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осуществлять движение своим ходом машин и механизмов на гусеничном ходу по дорогам с асфальтовым покрытием;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выливать жидкие продукты (топливо, масла, технические жидкости), воду на тротуары, газоны и городские дороги;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сбрасывать снег, лед, грязь, отходы производства и потребления на проезжую часть дорог;</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складировать снег, грязь, мусор на дорогах, тротуарах и газонах;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смывать грязь и мусор на газоны, тротуары и другие объекты транспортной инфраструктуры при мытье проезжей части дорог;</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осуществлять стоянку транспортных средств на газонах и в иных, не предусмотренных для стоянки (парковки) транспортных средств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8) повреждать тротуары, газоны, растительный слой земли, цветники, дорожки, в том числе пешеходные, при использовании транспортных средств.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9) хранить разукомплектованных транспортных средств и их частей вне специально отведенных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10) вынос грунта и грязи машинами, механизмами, иной техникой на дороги, пешеходные зоны, тротуары;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выгул собак, лошадей, птиц и других животных на газонах, на проезжей части дорог, вне специально отведенных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6. Общие требования к благоустройству и порядку пользования общественных уборных.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6.1. Общественные уборные бывают отдельно стоящие стационарные объекты, мобильные (передвижные).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6.3. В дни проведения культурных, публичных, массовых мероприятий их организаторы обеспечивают установку мобильных (передвижных) уборных.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6.5. Выбор мест для размещения общественных уборных, их устройство и оборудование должны согласовываться с местной администрацией.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Запрещается самостоятельно устанавливать общественные уборные.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6.7. На территории общественных уборных и прилегающих к ней территориям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любые загрязнения уборных;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неисправности дверей уборных и запирающих устройств;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несвоевременная очистка и опорожнение емкостей уборных от фекалий.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6.9. Ответственность за эстетический внешний вид общественных уборных несут их собственники и иные владельцы.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6.10. Собственники (владельцы) общественных уборных: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определяют режим работы объектов;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2) обеспечивают техническую исправность туалетов, их уборку по мере загрязнения, в том числе дезинфекцию в конце смены;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обеспечивают туалеты необходимым для эксплуатации и уборки инвентарем и оборудованием;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обеспечивают очистку уборных.</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 Организация сбора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Контейнерные площадки должны быть оборудованы специальными средствами для размещения следующей информации: </w:t>
      </w:r>
    </w:p>
    <w:p w:rsidR="009C52F7" w:rsidRPr="009C52F7" w:rsidRDefault="009C52F7" w:rsidP="009C52F7">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дата и время вывоза отходов;</w:t>
      </w:r>
    </w:p>
    <w:p w:rsidR="009C52F7" w:rsidRPr="009C52F7" w:rsidRDefault="009C52F7" w:rsidP="009C52F7">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телефона организации, осуществляющей вывоз отходов;</w:t>
      </w:r>
    </w:p>
    <w:p w:rsidR="009C52F7" w:rsidRPr="009C52F7" w:rsidRDefault="009C52F7" w:rsidP="009C52F7">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наименование организации, осуществляющей вывоз отходов;</w:t>
      </w:r>
    </w:p>
    <w:p w:rsidR="009C52F7" w:rsidRPr="009C52F7" w:rsidRDefault="009C52F7" w:rsidP="009C52F7">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телефона должностного лица, ответственного за содержание контейнерной площадки.</w:t>
      </w:r>
    </w:p>
    <w:p w:rsidR="009C52F7" w:rsidRPr="009C52F7" w:rsidRDefault="009C52F7" w:rsidP="009C52F7">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При осуществлении на контейнерной площадке раздельного накопления отходов на всех контейнерах необходимо разместить информацию о видах ТКО, подлежащих накоплению на данной контейнерной площадке, в виде информационных табличек размера 60 x 40 см, 50 x 27 см, 60 x 40 см </w:t>
      </w:r>
      <w:r w:rsidRPr="009C52F7">
        <w:rPr>
          <w:rFonts w:ascii="Arial" w:eastAsia="Times New Roman" w:hAnsi="Arial" w:cs="Arial"/>
          <w:sz w:val="24"/>
          <w:szCs w:val="24"/>
          <w:vertAlign w:val="superscript"/>
          <w:lang w:eastAsia="ru-RU"/>
        </w:rPr>
        <w:t>+</w:t>
      </w:r>
      <w:r w:rsidRPr="009C52F7">
        <w:rPr>
          <w:rFonts w:ascii="Arial" w:eastAsia="Times New Roman" w:hAnsi="Arial" w:cs="Arial"/>
          <w:sz w:val="24"/>
          <w:szCs w:val="24"/>
          <w:lang w:eastAsia="ru-RU"/>
        </w:rPr>
        <w:t>/- 5 см от размера табличек.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кго7.1.3.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7.1.5. Допускается уменьшение не более чем на 25% указанных в Санитарных правилах и нормах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(далее-Санитарные правила) расстояний на основании результатов оценки заявки на создание места (площадки) накопления </w:t>
      </w:r>
      <w:r w:rsidRPr="009C52F7">
        <w:rPr>
          <w:rFonts w:ascii="Arial" w:eastAsia="Times New Roman" w:hAnsi="Arial" w:cs="Arial"/>
          <w:sz w:val="24"/>
          <w:szCs w:val="24"/>
          <w:lang w:eastAsia="ru-RU"/>
        </w:rPr>
        <w:lastRenderedPageBreak/>
        <w:t>ТКО на предмет ее соответствия санитарно-эпидемиологическим требованиям, изложенным в приложении N 1 к Санитарным правилам.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7.1.6. 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 не менее 15 метров.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Запрещается организовывать места (площадки) накопления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 без письменного согласия регионального оператора. </w:t>
      </w:r>
    </w:p>
    <w:p w:rsidR="009C52F7" w:rsidRPr="009C52F7" w:rsidRDefault="009C52F7" w:rsidP="009C52F7">
      <w:pPr>
        <w:numPr>
          <w:ilvl w:val="0"/>
          <w:numId w:val="11"/>
        </w:numPr>
        <w:tabs>
          <w:tab w:val="left" w:pos="1074"/>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контейнеры для сбора отходов запрещается выброс трупов животных, птиц, горюче-смазочных материалов, автошин, аккумуляторов, металлолома, других биологических отходов, крупногабаритных отходов и строительного мусора, а также выбор вторичного сырья и пищевых отходов из контейнеров.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Не допускается складирование на площадках для складирования КГО отходов, образующихся в процессе содержания зеленых насаждений (ветки, листва, древесные остатки), строительства и капитального ремонта объектов.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Контейнеры должны быть изготовлены из пластика или металла,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 Контейнеры рекомендуется устанавливать одного типа (металлические либо пластиковые) в зависимости от типа специализированной техники, используемой для вывоза ТКО.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N 1 к Санитарным правилам.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Не допускается промывка контейнеров и (или) бункеров на контейнерных площадках.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 накопление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плюс 5 °C и выше - не более 1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плюс 4 °C и ниже - не более 3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Складирование отходов на территории предприятия вне специально отведенных мест и превышение лимитов на их размещение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Покраска и санитарная обработка урн осуществляется организацией, ответственной за содержание данной территории, по мере необходимости.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7.1.17 Запрещается сжигание всех видов отходов в контейнерах, урнах и на прилегающей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7.2. Организация вывоза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7.2.5. Допускается сбор и удаление (вывоз) ТКО (КГО) бестарным методом (без накопления ТКО (КГО) на контейнерных площадках).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7.2.7. Вывоз и сброс отходов в места, не предназначенные для обращения с отходами, запрещен.</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7.3. Сбор и вывоз жидких бытовых отходов (ЖБО).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7.3.1 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7.3.2. 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7.3.4. Хозяйствующие субъекты, эксплуатирующие выгребы, дворовые уборные и помойники, должны обеспечивать их дезинфекцию и ремонт.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7.3.8. 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7.3.9. Не допускается вывоз ЖБО в места, не предназначенные для приема и (или) очистки ЖБО.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излива ЖБО на поверхность участка приемного сооружения, а также контакт персонала специального транспорта и приемного сооружения со сливаемыми и принимаемыми ЖБО.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8. Общие требования к содержанию и уборке кладбищ, мест захоронения.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8.2. При содержании кладбищ и прилегающих территорий в должном санитарном порядке необходимо обеспечивать:</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бесперебойную работу общественных туалетов, освещения;</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устройство огороженной контейнерной площадки;</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содержание и ремонт контейнеров для сбора мусора;</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установку ограждения по периметру территории кладбищ;</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обустройство на территории кладбищ отдельных ворот для входа; </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содержание и ремонт муниципального имущества, находящегося на территориях кладбищ;</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своевременный покос травы, удаление больных, сухостойных, усыхающих и аварийных деревьев и кустарников на территориях кладбищ; </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установку схемы кладбища и указателей расположения на территории кладбища зданий, сооружений; </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противопожарные мероприятия на территориях кладбищ.</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8.4. При содержании и уборке кладбищ, мест захоронения запрещается: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 портить надмогильные сооружения, мемориальные доски, кладбищенское оборудование и засорять территорию;</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производить рытье ям для добывания песка, глины, грунта;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осуществлять складирование строительных и других материалов;</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повреждать, выкапывать и уничтожать зеленые насаждения на территориях общего пользования;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разводить костры, сжигать отходы и растительные остатки;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срезать дерн.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1. Общие требования к внешнему виду фасадов зданий,</w:t>
      </w:r>
      <w:r w:rsidRPr="009C52F7">
        <w:rPr>
          <w:rFonts w:ascii="Arial" w:eastAsia="Times New Roman" w:hAnsi="Arial" w:cs="Arial"/>
          <w:sz w:val="24"/>
          <w:szCs w:val="24"/>
          <w:lang w:eastAsia="ru-RU"/>
        </w:rPr>
        <w:t xml:space="preserve"> строений, сооружений</w:t>
      </w:r>
      <w:r w:rsidRPr="009C52F7">
        <w:rPr>
          <w:rFonts w:ascii="Arial" w:eastAsia="Times New Roman" w:hAnsi="Arial" w:cs="Arial"/>
          <w:bCs/>
          <w:sz w:val="24"/>
          <w:szCs w:val="24"/>
          <w:lang w:eastAsia="ru-RU"/>
        </w:rPr>
        <w:t xml:space="preserve"> различного назначения и разной формы собственности.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Архитектурное решение фасадов объекта формируется с учетом: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функционального назначения объекта (жилое, промышленное, административное, культурно-просветительское, физкультурно-спортивное и т.д.);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местоположения объекта в населенном пункте;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зон визуального восприятия (участие в формировании силуэта и/или панорамы, визуальный акцент, визуальная доминанта);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типа (архетип и стилистика), архитектурной колористики окружающей застройки;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материала существующих ограждающих конструкций.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отмостки, домовых знаков.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Под изменением внешнего вида фасадов понимается: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замена облицовочного материала;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покраска фасада, его частей в цвет, отличающийся от цвета здания;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изменение конструкции крыши, материала кровли, элементов безопасности крыши, элементов организованного наружного водостока;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установка (крепление) или демонтаж дополнительных элементов и устройств (флагштоки, указатели, системы кондиционирования, антенны);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остекление либо самовольное изменение проектного решения остекления балконов, лоджий.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1.6. При проектировании входных групп, обновлении, изменении фасадов зданий, сооружений не допускается: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устройство опорных элементов (в том числе колонн, стоек), препятствующих движению пешеходов;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прокладка сетей инженерно-технического обеспечения открытым способом по фасаду здания, выходящему на улицу;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1.8. Дополнительно на фасадах зданий могут размещаться: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памятная доска;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флагодержатель;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полигонометрический знак;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указатель пожарного гидранта;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указатель геодезических знаков;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указатель прохождения инженерных коммуникаций;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указатель класса энергетической эффективности МКД.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При организации стока воды со скатных крыш через водосточные трубы должны соблюдаться следующие требования: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допускать высоты свободного падения воды из выходного отверстия трубы более 200 мм;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предусматривать устройство дренажа в местах стока воды из трубы на газон или иные мягкие виды покрытия.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 При входных группах должны быть предусмотрены площадки с твердыми видами покрытия и различными приемами озеленения.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9C52F7">
        <w:rPr>
          <w:rFonts w:ascii="Arial" w:eastAsia="Times New Roman" w:hAnsi="Arial" w:cs="Arial"/>
          <w:bCs/>
          <w:sz w:val="24"/>
          <w:szCs w:val="24"/>
          <w:lang w:eastAsia="ru-RU"/>
        </w:rPr>
        <w:t>Единый государственный реестр объектов культурного наследия (памятников истории и культуры) народов Российской Федерации</w:t>
      </w:r>
      <w:r w:rsidRPr="009C52F7">
        <w:rPr>
          <w:rFonts w:ascii="Arial" w:eastAsia="Times New Roman" w:hAnsi="Arial" w:cs="Arial"/>
          <w:sz w:val="24"/>
          <w:szCs w:val="24"/>
          <w:lang w:eastAsia="ru-RU"/>
        </w:rPr>
        <w:t xml:space="preserve">.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w:t>
      </w:r>
      <w:r w:rsidRPr="009C52F7">
        <w:rPr>
          <w:rFonts w:ascii="Arial" w:eastAsia="Times New Roman" w:hAnsi="Arial" w:cs="Arial"/>
          <w:bCs/>
          <w:sz w:val="24"/>
          <w:szCs w:val="24"/>
          <w:lang w:eastAsia="ru-RU"/>
        </w:rPr>
        <w:t xml:space="preserve"> Порядок содержания фасадов зданий (строений, сооружений), ограждений и других объектов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2.2. В состав элементов фасадов зданий, подлежащих содержанию, входят: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приямки, входы в подвальные помещения;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входные узлы (в том числе крыльцо, площадки, перила, козырьки над входом, ограждения, стены, двери);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цоколь и отмостка;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плоскости стен;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выступающие элементы фасадов (в том числе балконы, лоджии, эркеры, карнизы);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кровли, включая вентиляционные и дымовые трубы, в том числе ограждающие решетки, выходы на кровлю;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архитектурные детали и облицовка (в том числе колонны, пилястры, розетки, капители, сандрики, фризы, пояски);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водосточные трубы;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ограждения балконов, лоджий;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парапетные и оконные ограждения, решетки;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металлическая отделка окон, балконов, поясков, выступов цоколя, свесов;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навесные металлические конструкции (в том числе флагодержатели, анкеры, пожарные лестницы, вентиляционное оборудование);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стекла, рамы, балконные двери;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стационарные ограждения, прилегающие к зданиям.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2.3. Содержание фасадов зданий, строений и сооружений включает: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герметизацию, заделку и расшивку швов, трещин и выбоин;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восстановление, ремонт и своевременную очистку отмосток, приямков цокольных окон и входов в подвалы;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поддержание в исправном состоянии размещенных на фасаде объектов (средств) наружного освещения;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очистку и промывку поверхностей фасадов в зависимости от их состояния и условий эксплуатации;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мытье окон, витрин, вывесок и указателей;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очистку от снега и льда крыш и козырьков, удаление наледи, снега и сосулек с карнизов, балконов и лоджий;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выполнение иных требований, предусмотренных правилами и нормами технической эксплуатации зданий, строений и сооружений.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2.8. Надлежащее содержание фасадов зданий, строений, сооружений исключает: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нарушение герметизации межпанельных стыков;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разрушение (отсутствие, загрязнение) ограждений балконов, в том числе лоджий, парапетов.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2.9. Общие требования к эксплуатации оборудования, размещаемого на фасадах: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 xml:space="preserve">3. </w:t>
      </w:r>
      <w:r w:rsidRPr="009C52F7">
        <w:rPr>
          <w:rFonts w:ascii="Arial" w:eastAsia="Times New Roman" w:hAnsi="Arial" w:cs="Arial"/>
          <w:bCs/>
          <w:sz w:val="24"/>
          <w:szCs w:val="24"/>
          <w:lang w:eastAsia="ru-RU"/>
        </w:rPr>
        <w:t>Общие требования к внешнему виду ограждений.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3.1.</w:t>
      </w:r>
      <w:r w:rsidRPr="009C52F7">
        <w:rPr>
          <w:rFonts w:ascii="Arial" w:eastAsia="Times New Roman" w:hAnsi="Arial" w:cs="Arial"/>
          <w:sz w:val="24"/>
          <w:szCs w:val="24"/>
          <w:lang w:eastAsia="ru-RU"/>
        </w:rPr>
        <w:t xml:space="preserve">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3.2. В целях благоустройства на территории муниципального образования применяются различные виды ограждений.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Ограждения различаются: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 назначению (декоративные, защитные, защитно-декоративные);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высоте (низкие: 0,3 - 1,0 м, средние: 1-1,5 м, высокие: 1,5-3,0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виду материала (деревянные, металлические, железобетонные и др.);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степени проницаемости для взгляда (прозрачные, глухие);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степени стационарности (постоянные, временные, передвижные).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3.3. Ограждения рекомендуются: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живая изгородь: для ограждения земельных участков, используемых для ведения садоводства и огородничества;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на территории газона необходимо размещать с отступом от границы примыкания порядка 0,2-0,3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3.11. Высоту и вид ограждения следует принимать в зависимости от категории улицы, на которой размещено ограждение: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улицы и дороги местного значения на территориях с многоэтажной застройкой - 0,50 - 2,00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3.12. Высоту и вид ограждения для зданий, сооружений и предприятий следует принимать: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школы - не более 2 м; ограждение прозрачное;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детские сады-ясли - не более 2 м; ограждение прозрачное;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спортивные сооружения - не более 3,00 м; ограждение прозрачное либо комбинированное;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4. Порядок содержания ограждений.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4.3. Не допускается отклонение ограждения от вертикали.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4.5. На ограждении не допускается размещение объявлений, листовок, плакатов и иной печатной продукции, посторонних наклеек, надписей, рисунков.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Общие требования к внешнему виду малых архитектурных форм (МАФ) и уличной мебели.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При проектировании, выборе МАФ необходимо учитывать: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 соответствие материалов и конструкции МАФ климату и назначению МАФ;</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антивандальную защищенность от разрушения, оклейки, нанесения надписей и изображений;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возможность ремонта или замены деталей МАФ;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 защиту от образования наледи и снежных заносов, обеспечение стока воды;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 удобство обслуживания, а также механизированной и ручной очистки территории рядом с МАФ и под конструкцией;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е) эргономичность конструкций (высоту и наклон спинки скамей и сидений, высоту урн и прочее);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ж) расцветку, не диссонирующую с окружением;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з) безопасность для потенциальных пользователей;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 стилистическое сочетание с другими МАФ и окружающей архитектурой;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При установке МАФ учитывается: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расположение, не создающее препятствий для движения пешеходов;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компактная установка на минимальной площади в местах большого скопления людей;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устойчивость конструкции;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надежная фиксация или обеспечение возможности перемещения в зависимости от условий расположения;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При установке урн учитывается: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достаточная высота (максимальная до 100 см) и объем;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защита от дождя и снега;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использование и аккуратное расположение вставных ведер и мусорных мешков.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1.8. Для пешеходных зон на территории сельского поселения используются следующие МАФ: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уличные фонари, высота которых соотносима с ростом человека;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скамейки, предполагающие длительное сидение;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цветочницы и кашпо (вазоны);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информационные стенды;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защитные ограждения.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1.9. При проектировании и размещении оборудования МАФ необходимо предусматривать защиту от вандалов, в том числе: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использовать легко очищающиеся и не боящиеся абразивных и растворяющих веществ материалы;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выполнять большинство объектов в максимально нейтральном к среде виде;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учитывать все сторонние элементы и процессы использования, например, процессы уборки и ремонта.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Порядок содержания малых архитектурных форм (МАФ).</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2.4. Очистка урн должна производиться по мере наполнения, но не реже одного раза в сутки.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2.5. Для содержания цветочных ваз и урн в надлежащем состоянии должны быть обеспечены: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ремонт поврежденных элементов;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удаление подтеков и грязи;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удаление мусора, отцветших соцветий и цветов, засохших листьев.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Общие требования к внешнему виду некапитальных нестационарных сооружений и строений.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 В рамках решения задачи обеспечения качества среды населенного пункта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3.2. При размещении некапитального нестационарного сооружения осуществляется проектирование благоустройства.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3.4. 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3.5.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3.6. 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Порядок содержания некапитальных нестационарных сооружений и строений.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Юридические и физические лица, являющиеся собственниками нестационарных объектов, должны: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производить ремонт и окраску некапитальных сооружений;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следить за сохранностью зеленых насаждений, газонов, бордюрного камня;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устанавливать урны, своевременно очищать урны от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допускать самовольное возведение пристроек, козырьков, навесов к нестационарным объектам и прочих конструкций;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загромождать оборудованием, отходами противопожарные разрывы между нестационарными объектами.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5. Игровое и спортивное оборудование.</w:t>
      </w:r>
      <w:r w:rsidRPr="009C52F7">
        <w:rPr>
          <w:rFonts w:ascii="Arial" w:eastAsia="Times New Roman" w:hAnsi="Arial" w:cs="Arial"/>
          <w:sz w:val="24"/>
          <w:szCs w:val="24"/>
          <w:lang w:eastAsia="ru-RU"/>
        </w:rPr>
        <w:t xml:space="preserve">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5.5. Игровое и спортивное оборудование не должно иметь на поверхности дефектов обработки (заусенцев, задиров, отщепов,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Спортивное оборудование в виде специальных физкультурных снарядов и тренажеров должно быть заводского изготовления.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Статья 7. </w:t>
      </w:r>
      <w:r w:rsidRPr="009C52F7">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1. Установка осветительного оборудования.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В рамках решения задачи обеспечения качества среды населенного пункта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На территории сельского поселения применяется функциональное, архитектурное и информационное освещение с целью решения утилитарных, светопланировочных и светокомпозиционных задач, в том числе светоцветового зонирования территории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экономичность и энергоэффективность применяемых установок, рациональное распределение и использование электроэнергии;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эстетику элементов осветительных установок, их дизайн, качество материалов и изделий с учетом восприятия в дневное и ночное время;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удобство обслуживания и управления при разных режимах работы установок.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Функциональное освещение.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 Функциональное освещение осуществляется стационарными установками освещения дорожных покрытий и пространств в транспортных и пешеходных зонах.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Архитектурное освещение.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3.2. К временным установкам архитектурного освещения относится праздничная иллюминация: световые гирлянды, сетки, контурные обтяжки, светографические элементы, панно и объемные композиции, световые проекции, лазерные рисунки и т.п.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Световая информация.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Источники света.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стационарных установках функционального и архитектурного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Режимы работы осветительных установок.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Содержание объектов (средств) наружного освещения.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 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7.4. Домовые фонари и светильники у подъездов включаются и выключаются одновременно с наружным освещением населенного пункта.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7.7. Опоры электрического освещения должны быть покрашены, содержаться в исправном состоянии и чистоте.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7.8. При замене опор электроснабжения указанные конструкции должны быть демонтированы и вывезены владельцами сетей в течение 3-х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7.9. За исправное и безопасное состояние и удовлетворительный внешний вид всех элементов и объектов, размещенных на опорах освещения несет ответственность собственник данных опор.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7.10. Сети и устройства наружного освещения при наличии обрывов проводов, повреждений опор, изоляторов не эксплуатируются.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7.16. Организации, эксплуатирующие электрические сети наружного освещения, обязаны: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обеспечивать установленный режим освещения в вечернее и ночное время всех улиц, площадей, переулков и других объектов;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производить своевременную замену перегоревших электроламп, разбитой арматуры, ремонт устройств уличного освещения;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производить окраску металлических (неоцинкованных) опор и других металлических (неоцинкованных)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7.19. При эксплуатации объектов (средств) наружного освещения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самовольное подсоединение и подключение проводов и кабелей к сетям и устройствам наружного освещения;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эксплуатация сетей и устройств наружного освещения при наличии обрывов проводов, повреждений опор, изоляторов.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1. Элементы озеленения и </w:t>
      </w:r>
      <w:r w:rsidRPr="009C52F7">
        <w:rPr>
          <w:rFonts w:ascii="Arial" w:eastAsia="Times New Roman" w:hAnsi="Arial" w:cs="Arial"/>
          <w:sz w:val="24"/>
          <w:szCs w:val="24"/>
          <w:lang w:eastAsia="ru-RU"/>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1.4. Р</w:t>
      </w:r>
      <w:r w:rsidRPr="009C52F7">
        <w:rPr>
          <w:rFonts w:ascii="Arial" w:eastAsia="Times New Roman" w:hAnsi="Arial" w:cs="Arial"/>
          <w:sz w:val="24"/>
          <w:szCs w:val="24"/>
          <w:lang w:eastAsia="ru-RU"/>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Проектными решениями должно быть обеспечено: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рациональное проведение работ по инженерной подготовке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создание целостной системы благоустройства и озеленения территории, рассчитанной на многоцелевое использование;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рациональное использование всех конструктивных элементов садово-паркового объекта.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деревьев с хрупкой древесиной, что создает риск падения сломанных веток и повышает вероятность детского травматизма;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растения, широко известные как вызывающие аллергическую реакцию в период цветения.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от наружной стены здания, сооружения: ствол дерева – 5 м, кустарник – 1,5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от края тротуара и садовой дорожки: ствол дерева – 0,7 м, кустарник – 0,5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от края проезжей части, кромки укрепленной полосы обочины дороги: ствол дерева – 2 м, кустарник – 1,0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от мачты и опоры осветительной сети: ствол дерева – 4,0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от подземного газопровода, канализации: ствол дерева – 1,5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от тепловой сети: ствол дерева – 2,0 м, кустарник – 1,0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от водопровода: ствол дерева – 2,0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от силового кабеля и кабеля связи: ствол дерева – 2,0 м, кустарник – 0,7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1.10. Содержание деревьев и кустарников.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Полив.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Рыхление почвы, Мульчирование.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Рыхление почвы, мульчирование проводятся весной до 1 июня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вытаптыванию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Обрезка кроны (санитарная, формовочная, омолаживающая).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Удаление поросли производится в вегетационный период не менее одного раза месяц.</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Санитарную обрезку следует проводить ежегодно в течение всего вегетационного периода.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суховершат, а также при пересадке крупномерных деревьев. Омолаживание деревьев необходимо проводить только у видов, обладающих хорошей побегопроизводительной способностью (липа, тополь, ива и другие, из хвойных – ель колючая). Обрезку производят ранней весной до начала сокодвижения.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 медленнорастущих деревьев формовку крон лучше производить через 2-4 года.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Формовочную обрезку следует проводить ранней весной до распускания почек или осенью после листопада.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Пересадка или вырубка деревьев и кустарников, в том числе сухостойных, без соответствующего разрешения не допускается.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Раны, дупла и механические повреждения на деревьях обязательно заделываются.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 Содержание газонов.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Кошение газонов.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Партерные газоны необходимо стричь не менее одного раза в 10 дней при высоте травостоя 6-10 см. Высота оставляемого травостоя 3-5 см.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Обыкновенные газоны необходимо скашивать при высоте травостоя 10-15 см через каждые 10-15 дней. Высота оставляемого травостоя 3-5 см.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Прочесывание газонов от листвы, мусора.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Полив.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Подкормка газонов.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Прополка газонов.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Сбор случайного мусора.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Сбор случайного мусора производится ежедневно с обязательным последующим вывозом.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1.12. Содержание цветников.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Полив.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Полив производят с расчётом, чтобы земля увлажнялась на глубину залегания корней. Цветники поливают вечером или рано утром.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Рыхление почвы.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Рыхление почвы проводится до 6 раз в вегетационный сезон.</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Подкормка цветников.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Подкормка газонов проводится через каждые 10-20 дней.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Внесение удобрений.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Удобрения вносят в основном при подготовке почвы.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Удаление отцветших соцветий.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 Общие требования к размещению информации на территории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Информация, распространяемая посредством объектов для размещения информации (далее- ОРИ), должна соответствовать требованиям Федерального закона от 01.06.2005 г. №53-ФЗ «О государственном языке Российской Федерации».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Не допускается в размещение в составе ОРИ товаров, услуг, а также развернутого перечня товаров, услуг, а также сопутствующей информации: описание качеств товара, рекламной информации.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Информация, размещаемая на ОРИ должна быть достоверной.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Размещение рекламных конструкций осуществляется в соответствии с требованиями Федерального закона </w:t>
      </w:r>
      <w:bookmarkStart w:id="3" w:name="_Hlk108172529"/>
      <w:r w:rsidRPr="009C52F7">
        <w:rPr>
          <w:rFonts w:ascii="Arial" w:eastAsia="Times New Roman" w:hAnsi="Arial" w:cs="Arial"/>
          <w:sz w:val="24"/>
          <w:szCs w:val="24"/>
          <w:lang w:eastAsia="ru-RU"/>
        </w:rPr>
        <w:t>от 13.03.2006 № 38-ФЗ «О рекламе»</w:t>
      </w:r>
      <w:bookmarkEnd w:id="3"/>
      <w:r w:rsidRPr="009C52F7">
        <w:rPr>
          <w:rFonts w:ascii="Arial" w:eastAsia="Times New Roman" w:hAnsi="Arial" w:cs="Arial"/>
          <w:sz w:val="24"/>
          <w:szCs w:val="24"/>
          <w:lang w:eastAsia="ru-RU"/>
        </w:rPr>
        <w:t>, нормативно-технической документации (ГОСТ), Схемой размещения рекламных конструкций на территории Россошанского муниципального района и настоящих Правил.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1.6.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1.7. Расклейку газет, афиш, плакатов, различного рода объявлений и реклам разрешается на специально установленных стендах.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110. Информационные конструкции, </w:t>
      </w:r>
      <w:r w:rsidRPr="009C52F7">
        <w:rPr>
          <w:rFonts w:ascii="Arial" w:eastAsia="Times New Roman" w:hAnsi="Arial" w:cs="Arial"/>
          <w:sz w:val="24"/>
          <w:szCs w:val="24"/>
          <w:lang w:eastAsia="ru-RU"/>
        </w:rPr>
        <w:t>не соответствующие установленным требованиям настоящих Правил,</w:t>
      </w:r>
      <w:r w:rsidRPr="009C52F7">
        <w:rPr>
          <w:rFonts w:ascii="Arial" w:eastAsia="Times New Roman" w:hAnsi="Arial" w:cs="Arial"/>
          <w:bCs/>
          <w:sz w:val="24"/>
          <w:szCs w:val="24"/>
          <w:lang w:eastAsia="ru-RU"/>
        </w:rPr>
        <w:t xml:space="preserve"> подлежат демонтажу.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1.12. Контроль за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2. Виды информационных конструкций.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2.1. Основные виды информационных конструкций по характеру размещения: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м2;</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б) 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м2).</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г) отдельно стоящие (носители информации расположены вне поверхности фасада, но композиционно и функционально связаны с ней), в том числе:</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 включены в композицию входов, навесов, ограждений и т.п.; пространственно и композиционно тяготеют к композиции фасада.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 штендеры -конструкции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2.2. Основные виды информационных конструкций по характеру информационного поля: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а) крупные настенные конструкции: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располагаются между 1-м и 2-м этажами или крышные;</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формируют основную горизонталь рекламно-информационного поля фасада;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б) малые настенные конструкции (учрежденческая доска; режимная табличка):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располагаются в плоскости стены в пределах 1-го этажа рядом с входом в учреждение; площадь – согласно Таблице 1.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в) малые консольные конструкции: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г) вертикальные консольные конструкции: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пределах участка фасада – комплектация из ряда модульных элементов, объединенных в блок.</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д) флаги, баннеры:</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рекламоносителем является мягкое полотнище; располагаются рядом со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ж) маркизы: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сочетают функции солнцезащитных устройств и рекламоносителей;</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имеют преимущественно сезонный характер использования;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располагаются в проемах витрин, над входом;</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информация размещается в нижней части у кромки маркизы.</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3. Правила размещения информационных конструкций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 Размещение информационных конструкций на фасадах зданий, сооружений, земельных участках осуществляется с учетом: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архитектурного решения фасада здания, строения, сооружения;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существующих элементов декора фасада;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стилистики, отделки, декоративного убранства фасада, эстетических качеств городской среды;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сомасштабности фасаду и архитектурно-пространственному окружению;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комплексного, упорядоченного подхода к оформлению фасада, земельного участка в целом;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пропорционального соотношения площади информации (изображения) по отношению к площади информационного поля;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соответствия условиям восприятия (визуальная доступность, читаемость информации);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приоритета мемориальных объектов (мемориальных и памятных досок, знаков и т.п.);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безопасности для людей;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безопасности для физического состояния архитектурных объектов;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удобства эксплуатации и ремонта;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обеспечения условий безопасной эксплуатации инженерных коммуникаций и технических средств обеспечения функционирования здания;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 условий эксплуатации конструкции для размещения информации;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 xml:space="preserve"> - порядка установки информационных конструкций, являющегося приложением № 1 к настоящим правилам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соблюдение нормативных расстояний от инженерных коммуникаций;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обеспечения безопасности дорожного движения;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обеспечение возможности проезда пожарных машин к зданиям и сооружениям и доступ пожарных в любое помещение;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соблюдение норм инсоляции и освещенности помещений в зданиях, вблизи которых они установлены;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обеспечение беспрепятственного прохождения пешеходов и уборки территории механизированным способом;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обеспечение беспрепятственного доступа к зданиям и сооружениям при их обслуживании.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общая отдельно стоящая конструкция для размещения информации об организациях, находящихся в здании;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общая флаговая композиция (от трех и более флагштоков).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3.4. Размещение информационных конструкций не допускается: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без комплексного подхода к оформлению фасада в целом;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 местах размещения и в непосредственной близости к мемориальным объектам (памятникам, памятным местам, мемориальным доскам, памятным знакам) за счет их несанкционированного перемещения и ухудшения условий восприятия;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 местах, не соответствующих локализации объекта;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 угрозой безопасности людей, нанесения физического ущерба архитектурным объектам;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 путем размещения настенных панно без жесткой подложки, с использованием картона;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путем полного замено остекления витрин световыми коробами;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путем устройства в витрине конструкций электронных носителей- экранов (телевизоров) на всю поверхность витрины;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путем использования вывесок, баннеров вместо ремонта фасадов;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имеющих ненадлежащий вид.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3.6.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окраска поверхности остекления витрин;</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использование некачественных наклеек;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неупорядоченное размещение наклеек, «засорение» поверхности остекления.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 Колористика ОРИ должна отвечать следующим требованиям: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гармония с цветовой гаммой фасада;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ограниченное использование фирменных цветов и цветосочетаний;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согласованность в пределах фасада;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3.8. Декоративная подсветка - является эстетически и утилитарно значимым элементом дизайна вывесок. К основным видам подсветки относятся: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наружная подсветка;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внутренняя подсветка знаков;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внутренняя подсветка коробов;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эффект контражура (подсветка фона, обеспечивающая силуэтную читаемость знаков);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газосветные устройства (контурная и линейная подсветка.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3.10. Подсветка должна быть равномерной, обеспечивать ясную читаемость информации, композиционное единство вывески и фасада.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3.11. Использование светодинамических эффектов (мигания, бегущей строки и т.п.) разрешается только для зрелищно-развлекательных объектов.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3.12. В случае неисправности отдельных знаков световая реклама или световые вывески должны выключаться полностью.</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3.13. Правила размещения ОРИ (Таблица1):</w:t>
      </w:r>
    </w:p>
    <w:p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p>
    <w:tbl>
      <w:tblPr>
        <w:tblW w:w="9504"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03"/>
        <w:gridCol w:w="3687"/>
        <w:gridCol w:w="4114"/>
      </w:tblGrid>
      <w:tr w:rsidR="009C52F7" w:rsidRPr="009C52F7" w:rsidTr="00516ACA">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Виды ОРИ</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Рекомендовано размещение </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Не допустимо размещение</w:t>
            </w:r>
          </w:p>
        </w:tc>
      </w:tr>
      <w:tr w:rsidR="009C52F7" w:rsidRPr="009C52F7" w:rsidTr="00516ACA">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фасадах зданий, коммерческих центров и т.д., с учетом большого числа арендаторов;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основе единой концепции;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бетонных козырьках над входами и витринами – в виде единого фриза;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глухих стенах и брандмауэрах – только при наличии входа в учреждение, на высоте, соответствующей уровню между 1-м и 2-м этажами;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более 0,3 м от стены;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ограждениях балконов, лоджий;</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воротах, оградах;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Над арочными проемами (за исключением названных условий); </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более 2/3 от высоты простенка между окнами этажей здания, нестационарного торгового объекта;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более 0,5 м на козырьке;</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длину более 15 м и более 70% от длины фасада;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размещении между проемами первого этажа высотой более 0,5 м и длиной более 50% такого проема;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Ниже 0,6 м от уровня земли до нижнего края настенной конструкции при размещении на поверхности наружных стен первого, цокольного или подвального этажа;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Выше второго этажа при наличии проемов, при отсутствии сплошного остекления, фриза, фронтона;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фронтоне, фризе верхнего этажа при наличии крышной конструкции на данном здании;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более 0,5 м на объектах культурного наследия, на исторических зданиях;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более 1,0 м в границах исторических территорий населенного пункта.</w:t>
            </w:r>
          </w:p>
        </w:tc>
      </w:tr>
      <w:tr w:rsidR="009C52F7" w:rsidRPr="009C52F7" w:rsidTr="00516ACA">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Малые настенные конструкции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простенках рядом с входом упорядоченно, с соблюдением вертикальных осей, симметрии, архитектурных границ;</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высоте не менее 1,5 м и не более 2,2 м от уровня пола до нижнего края вывески;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Выше уровня 1-го этажа;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Беспорядочно, без соблюдения вертикальной координации, симметрии, архитектурных границ и осей;</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местах расположения архитектурных деталей, декора; </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Рядом с мемориальными досками и памятными знаками;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Длиной более 0,6 м и высотой более 0,8 м (учрежденческая доска);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Длиной более 0,4 м и высотой более 0,6 м (режимная табличка);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Длиной более 0,3 м и высотой более 0,2 м (режимная табличка, размещаемая на остеклении входных групп методом нанесения трафаретной печати);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Более одной на остеклении входных групп (двери), выполненной методом нанесения трафаретной печати;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строительных, прозрачных ограждениях, ограждениях лестниц, балконов, лоджий.</w:t>
            </w:r>
          </w:p>
        </w:tc>
      </w:tr>
      <w:tr w:rsidR="009C52F7" w:rsidRPr="009C52F7" w:rsidTr="00516ACA">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Между 1-м и 2-м этажами;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Рядом с входом, на угловом участке фасада (для объектов, расположенных во дворе);</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не менее 10 м между соседними консолями;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высоте не менее 2,5 м от уровня тротуара до нижнего края вывески;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единой высоте в пределах фасада;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уровне размещения настенной вывески;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от стены не более 0,3 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выступанием внешнего края вывески от стены не более 1,1 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Выше уровня между 1-м и 2-м этажами;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непосредственной близости от окон, эркеров, балконов, порталов, элементов скульптурного декора;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балконах, эркерах, витринных конструкциях, оконных рамах;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колоннах, пилястрах;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Вблизи мест расположения дорожных знаков, указателей остановок городского пассажирского транспорта;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Рядом с мемориальными досками и памятными знаками;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и длиной более 1,0 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и длиной более 0,5 м на объектах культурного наследия, исторических зданиях;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менее 10 м между соседними вывесками;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высоте менее 2,5 м от уровня тротуара;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разных уровнях, без соблюдения вертикальной координации;</w:t>
            </w:r>
          </w:p>
        </w:tc>
      </w:tr>
      <w:tr w:rsidR="009C52F7" w:rsidRPr="009C52F7" w:rsidTr="00516ACA">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Вертикальные консольные конструкции</w:t>
            </w:r>
          </w:p>
          <w:p w:rsidR="009C52F7" w:rsidRPr="009C52F7" w:rsidRDefault="009C52F7" w:rsidP="009C52F7">
            <w:pPr>
              <w:spacing w:after="0" w:line="240" w:lineRule="auto"/>
              <w:jc w:val="both"/>
              <w:rPr>
                <w:rFonts w:ascii="Arial" w:eastAsia="Times New Roman" w:hAnsi="Arial" w:cs="Arial"/>
                <w:sz w:val="24"/>
                <w:szCs w:val="24"/>
                <w:lang w:eastAsia="ru-RU"/>
              </w:rPr>
            </w:pP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 боковых границ, на угловых участках фасада или на границе соседних фасадов;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Не более двух в границах фасада протяженностью до 25 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пределах 2-го и 3-го этажей;</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единой высоте в пределах фасада, с координацией по нижнему краю консоли;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от стены не более 0,3 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выступанием внешнего края вывески от стены не более 0,9 м в границах исторического центра и не более 1,1 м – на остальных территориях;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границах архитектурных ансамблей, охранных зон, исторических ландшафтов и т.п.;</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центральной части фасада;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Без согласования с вертикальными членениями, пропорциями, архитектурным ритмом фасада;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нарушением установленных пределов выступания от поверхности стены;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эркерах;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колоннах, пилястрах;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Рядом с эркерами, балконами и другими выступающими частями фасада.</w:t>
            </w:r>
          </w:p>
        </w:tc>
      </w:tr>
      <w:tr w:rsidR="009C52F7" w:rsidRPr="009C52F7" w:rsidTr="00516ACA">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Крышные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Для учреждений с высоким общественным статусом, занимающих все здание или большую его часть;</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площадях и широких улицах, обеспечивающих условия восприятия;</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зданиях, не имеющих выразительного силуэта;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неравномерной высоте застройки – на здании меньшей высоты;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Согласованно с архитектурой фасада (композиционными осями, симметрией);</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от карниза не более 1,0 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границах архитектурных ансамблей, ценных исторических ландшафтов;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памятниках истории и культуры по особому согласованию с уполномоченным органом;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балюстрадах, декоративных ограждениях кровли;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изменением сложившегося силуэта застройки;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высотой текстовой информации: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более 0,5 м для одно-, двухэтажных зданий;</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длиной:</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более 1/2 длины прямого завершения фасада, по отношению к которому они размещены;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более 2/3 длины фрагмента завершения при перепаде высот завершающей части фасада (парапета);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наличии на данном здании установленной настенной конструкции на фронтоне, фризе верхнего этажа.</w:t>
            </w:r>
          </w:p>
          <w:p w:rsidR="009C52F7" w:rsidRPr="009C52F7" w:rsidRDefault="009C52F7" w:rsidP="009C52F7">
            <w:pPr>
              <w:spacing w:after="0" w:line="240" w:lineRule="auto"/>
              <w:jc w:val="both"/>
              <w:rPr>
                <w:rFonts w:ascii="Arial" w:eastAsia="Times New Roman" w:hAnsi="Arial" w:cs="Arial"/>
                <w:sz w:val="24"/>
                <w:szCs w:val="24"/>
                <w:lang w:eastAsia="ru-RU"/>
              </w:rPr>
            </w:pPr>
          </w:p>
        </w:tc>
      </w:tr>
      <w:tr w:rsidR="009C52F7" w:rsidRPr="009C52F7" w:rsidTr="00516ACA">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Витрины</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плоскости остекления;</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внутренней поверхности витрины;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пространстве витрины;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сохранением формы проема;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изменением формы проема; Неорганизованно, без единого решения всех витрин;</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оконном проеме площадью менее 2,0 м2;</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от остекления витрины до витринной конструкции менее 0,15 м со стороны помещения;</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Без учета членений оконного переплета;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виде окраски;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Путем замены остекления витрин световыми коробами.</w:t>
            </w:r>
          </w:p>
        </w:tc>
      </w:tr>
      <w:tr w:rsidR="009C52F7" w:rsidRPr="009C52F7" w:rsidTr="00516ACA">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Флаги</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Для объектов с высоким общественным статусом;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 входа, в простенках между витринами;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использованием специально установленных флагодержателей.</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Вне установленных сроков;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местах расположения архитектурных деталей, элементов декора;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использованием флагодержателей, предназначенных для установки государственных флагов;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Без учета архитектурной композиции фасада.</w:t>
            </w:r>
          </w:p>
        </w:tc>
      </w:tr>
      <w:tr w:rsidR="009C52F7" w:rsidRPr="009C52F7" w:rsidTr="00516ACA">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Баннеры</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На период проведения рекламных акций, по особому согласованию с уполномоченным органом; </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Настенные – при временном отсутствии (на период ремонта, замены) постоянной вывески;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Вертикальные консольные – при отсутствии постоянных консольных вывесок;</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Вне установленных сроков;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Без соблюдения правил размещения, установленных для постоянных ОРИ.</w:t>
            </w:r>
          </w:p>
        </w:tc>
      </w:tr>
      <w:tr w:rsidR="009C52F7" w:rsidRPr="009C52F7" w:rsidTr="00516ACA">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установленный период;</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пределах 1-го этажа, не ниже 2,2 м от уровня тротуара до нижней кромки маркизы;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соответствии с формой проемов;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основе единого решения всех проемов;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Надписи и логотипы – в нижней части у кромки маркизы;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нарушением архитектурной композиции фасада;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Без единого решения всех проемов;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превышением установленного размерного соотношения.</w:t>
            </w:r>
          </w:p>
          <w:p w:rsidR="009C52F7" w:rsidRPr="009C52F7" w:rsidRDefault="009C52F7" w:rsidP="009C52F7">
            <w:pPr>
              <w:spacing w:after="0" w:line="240" w:lineRule="auto"/>
              <w:jc w:val="both"/>
              <w:rPr>
                <w:rFonts w:ascii="Arial" w:eastAsia="Times New Roman" w:hAnsi="Arial" w:cs="Arial"/>
                <w:sz w:val="24"/>
                <w:szCs w:val="24"/>
                <w:lang w:eastAsia="ru-RU"/>
              </w:rPr>
            </w:pPr>
          </w:p>
        </w:tc>
      </w:tr>
      <w:tr w:rsidR="009C52F7" w:rsidRPr="009C52F7" w:rsidTr="00516ACA">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границах земельного участка, принадлежащего собственнику, владельцу, пользователю, на котором располагается здание.</w:t>
            </w:r>
          </w:p>
          <w:p w:rsidR="009C52F7" w:rsidRPr="009C52F7" w:rsidRDefault="009C52F7" w:rsidP="009C52F7">
            <w:pPr>
              <w:spacing w:after="0" w:line="240" w:lineRule="auto"/>
              <w:jc w:val="both"/>
              <w:rPr>
                <w:rFonts w:ascii="Arial" w:eastAsia="Times New Roman" w:hAnsi="Arial" w:cs="Arial"/>
                <w:sz w:val="24"/>
                <w:szCs w:val="24"/>
                <w:lang w:eastAsia="ru-RU"/>
              </w:rPr>
            </w:pP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случаях, когда отсутствует техническая возможность заглубления фундамента без его декоративного оформления;</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Ограничивающих восприятие объектов культурного наследия, исторических зданий, культовых объектов;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границах земельного участка, занимаемого нестационарным торговым объектом, индивидуальным или многоквартирным жилым домом;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тротуарах и пешеходных дорожках, проездах, местах, предназначенных для парковки и стоянки автомобилей.</w:t>
            </w:r>
          </w:p>
        </w:tc>
      </w:tr>
    </w:tbl>
    <w:p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4. Рекламные конструкции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4.1. Рекламные конструкции должны использоваться исключительно в целях распространения рекламы, социальной рекламы.</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4.3. 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 июня 2002 года N 73-ФЗ "Об объектах культурного наследия (памятниках истории и культуры) народов Российской Федерации", с соблюдением требований к рекламе и ее распространению, установленных Федеральным законом </w:t>
      </w:r>
      <w:r w:rsidRPr="009C52F7">
        <w:rPr>
          <w:rFonts w:ascii="Arial" w:eastAsia="Times New Roman" w:hAnsi="Arial" w:cs="Arial"/>
          <w:sz w:val="24"/>
          <w:szCs w:val="24"/>
          <w:lang w:eastAsia="ru-RU"/>
        </w:rPr>
        <w:t>от 13.03.2006 № 38-ФЗ «О рекламе»</w:t>
      </w:r>
      <w:r w:rsidRPr="009C52F7">
        <w:rPr>
          <w:rFonts w:ascii="Arial" w:eastAsia="Times New Roman" w:hAnsi="Arial" w:cs="Arial"/>
          <w:bCs/>
          <w:sz w:val="24"/>
          <w:szCs w:val="24"/>
          <w:lang w:eastAsia="ru-RU"/>
        </w:rPr>
        <w:t>.</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4.4. Распространение звуковой рекламы с использованием звукотехнического оборудования, монтируемого и располагаемого на внешних стенах, крышах и иных конструктивных элементах зданий, строений, сооружений,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4.6. Требования к размещению рекламных конструкций устанавливаются в соответствии с п. 3 настоящей статьи (за исключением отдельностоящих рекламных конструкций, размещение которых предусмотрено схемой размещения рекламных конструкция на территории Россошанского муниципального района).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Порядок содержания информационных конструкций.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5.2. Размещение на информационных конструкциях объявлений, посторонних надписей, изображений запрещено.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Требования к размещению указателей с наименованием улиц и номерами домов.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6.4. Номерные знаки размещаются:</w:t>
      </w:r>
    </w:p>
    <w:p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лицевом фасаде - в простенке с левой стороны фасада;</w:t>
      </w:r>
    </w:p>
    <w:p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на улицах с односторонним движением транспорта - на стороне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фасада, ближней по направлению движения транспорта;</w:t>
      </w:r>
    </w:p>
    <w:p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 главного входа, на оградах индивидуальных домовладений - с левой стороны;</w:t>
      </w:r>
    </w:p>
    <w:p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дворовых фасадах - в простенке со стороны проезда;</w:t>
      </w:r>
    </w:p>
    <w:p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длине фасада более 100 м - на его противоположных сторонах;</w:t>
      </w:r>
    </w:p>
    <w:p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корпусах промышленных предприятий - слева от главного входа, въезда;</w:t>
      </w:r>
    </w:p>
    <w:p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ограждении, на калитке.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6.5. Размещение номерных знаков должно отвечать следующим требованиям:</w:t>
      </w:r>
    </w:p>
    <w:p w:rsidR="009C52F7" w:rsidRPr="009C52F7" w:rsidRDefault="009C52F7" w:rsidP="009C52F7">
      <w:pPr>
        <w:numPr>
          <w:ilvl w:val="0"/>
          <w:numId w:val="8"/>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высота от поверхности земли от 2,5 м до 5 м;</w:t>
      </w:r>
    </w:p>
    <w:p w:rsidR="009C52F7" w:rsidRPr="009C52F7" w:rsidRDefault="009C52F7" w:rsidP="009C52F7">
      <w:pPr>
        <w:numPr>
          <w:ilvl w:val="0"/>
          <w:numId w:val="8"/>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размещение на участке фасада, свободном от выступающих архитектурных деталей;</w:t>
      </w:r>
    </w:p>
    <w:p w:rsidR="009C52F7" w:rsidRPr="009C52F7" w:rsidRDefault="009C52F7" w:rsidP="009C52F7">
      <w:pPr>
        <w:numPr>
          <w:ilvl w:val="0"/>
          <w:numId w:val="8"/>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привязка к вертикальной оси простенка, архитектурным членениям фасада;</w:t>
      </w:r>
    </w:p>
    <w:p w:rsidR="009C52F7" w:rsidRPr="009C52F7" w:rsidRDefault="009C52F7" w:rsidP="009C52F7">
      <w:pPr>
        <w:numPr>
          <w:ilvl w:val="0"/>
          <w:numId w:val="8"/>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единая вертикальная отметка размещения знаков на соседних фасадах;</w:t>
      </w:r>
    </w:p>
    <w:p w:rsidR="009C52F7" w:rsidRPr="009C52F7" w:rsidRDefault="009C52F7" w:rsidP="009C52F7">
      <w:pPr>
        <w:numPr>
          <w:ilvl w:val="0"/>
          <w:numId w:val="8"/>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отсутствие внешних заслоняющих объектов (деревьев, построек).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6.7. Указатели наименования улицы, площади с обозначением нумерации домов на участке улицы, в квартале размещаются:</w:t>
      </w:r>
    </w:p>
    <w:p w:rsidR="009C52F7" w:rsidRPr="009C52F7" w:rsidRDefault="009C52F7" w:rsidP="009C52F7">
      <w:pPr>
        <w:numPr>
          <w:ilvl w:val="0"/>
          <w:numId w:val="10"/>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 перекрестка улиц в простенке на угловом участке фасада;</w:t>
      </w:r>
    </w:p>
    <w:p w:rsidR="009C52F7" w:rsidRPr="009C52F7" w:rsidRDefault="009C52F7" w:rsidP="009C52F7">
      <w:pPr>
        <w:numPr>
          <w:ilvl w:val="0"/>
          <w:numId w:val="10"/>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размещении рядом с номерным знаком - на единой вертикальной оси над номерным знаком.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 Общие требования к установке площадок и их содержание.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При установке нового оборудования площадок, место их размещения согласовывается с администрацией сельского поселения.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1.7.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1.12. Контроль за техническим состоянием оборудования площадок включает: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 первичный осмотр и проверку оборудования перед вводом в эксплуатацию;</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1.13. Периодичность регулярного визуального осмотра устанавливает собственник на основе учета условий эксплуатации.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Визуальный осмотр оборудования площадок, подвергающихся интенсивному использованию, проводится ежедневно.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1.14.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1.15. Основной осмотр проводится раз в год.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1.19. Обслуживание включает: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проверку и подтягивание узлов крепления;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обновление окраски оборудования;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обслуживание ударопоглощающих покрытий;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смазку подшипников;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восстановление ударопоглощающих покрытий из сыпучих материалов и корректировку их уровня.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Детские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специальных мест для катания на самокатах, роликовых досках и коньках.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2.2. Расстояние от окон жилых домов и общественных зданий до детских площадок дошкольного возраста должно быть не менее 12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Размеры и условия размещения площадок определяются в зависимости от возрастных групп детей и места размещения.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Спортивные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 Спортивные площадки предназначены для занятий физкультурой и спортом всех возрастных групп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Площадки отдыха и досуга.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4.2. 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4.4.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4.5. Функционирование осветительного оборудования должно обеспечивать освещение территории, на которой расположена площадка.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Площадки для выгула собак.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5.4. 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5.5. На территории площадки должен быть информационный стенд с правилами пользования площадкой.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5.6. Лица, осуществляющие выгул, обязаны бережно относиться к зеленым насаждениям, растущим на площадках для выгула собак.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5.7. Владельцы животных осуществляют подбор (уборку) экскрементов собственными силами.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Площадки для дрессировки собак.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6.1. 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6.5. Площадки для выгула и дрессировки собак оборудуются урнами.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При проектировании пешеходных коммуникаций должны обеспечиваться: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минимальное количество пересечений с транспортными коммуникациями;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непрерывность системы пешеходных коммуникаций;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возможность безопасного, беспрепятственного и удобного передвижения людей, включая инвалидов и маломобильные группы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высокий уровень благоустройства и озеленения.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При планировочной организации пешеходных тротуаров учитывается интенсивность пешеходных потоков в различное время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 В случае выявления потребности в более высоком уровне безопасности и комфорта для пешеходов на уже сложившихся пешеходных маршрутах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 При создании пешеходных тротуаров необходимо учитывать следующее: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пешеходные тротуары должны быть безбарьерными и доступными для беспрепятственного пользования для маломобильных групп населения (МГН), согласно действующих сводов правил;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исходя из текущих планировочных решений по транспортным путям следует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 На территории сельского поселения пешеходные маршруты обеспечиваются освещением и озеленением.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9. В системе пешеходных коммуникаций выделяются основные и второстепенные пешеходные связи.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16. Велосипедные пути должны связывать все части населенного пункта, создавая условия для беспрепятственного передвижения на велосипеде.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17. Содержание дорожек заключается в подметании, сборе мусора, уборке снега, посыпке песком в случае гололеда.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Зимой при обледенении дорожки необходимо посыпать песком или другими противоскользящими материалами.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20. На дорожках необходимо производить очистку от снега. Снег сгребается рыхлым, до слеживания. На дорожках с интенсивным движением снег должен сгребаться после каждого снегопада.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 Грунтовые дорожки должны быть очищены от сорняков.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22. В случае необходимости производятся работы по ремонту дорожек.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для инвалидов с нарушениями зрения и слуха с использованием информационных сигнальных устройств, и средств связи, доступных для инвалидов.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 В общественном здании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 Лестницы должны дублироваться пандусами или подъемными устройствами.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10.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машиномест (но не менее одного места) для людей с инвалидностью.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13. Уборка территории сельского поселения, в том числе в зимний период.</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1. Общие требования к уборке </w:t>
      </w:r>
      <w:r w:rsidRPr="009C52F7">
        <w:rPr>
          <w:rFonts w:ascii="Arial" w:eastAsia="Times New Roman" w:hAnsi="Arial" w:cs="Arial"/>
          <w:sz w:val="24"/>
          <w:szCs w:val="24"/>
          <w:lang w:eastAsia="ru-RU"/>
        </w:rPr>
        <w:t xml:space="preserve">территории.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населенного пункта.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w:t>
      </w:r>
      <w:bookmarkStart w:id="4" w:name="sub_5602"/>
      <w:r w:rsidRPr="009C52F7">
        <w:rPr>
          <w:rFonts w:ascii="Arial" w:eastAsia="Times New Roman" w:hAnsi="Arial" w:cs="Arial"/>
          <w:sz w:val="24"/>
          <w:szCs w:val="24"/>
          <w:lang w:eastAsia="ru-RU"/>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4"/>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Работы по содержанию объектов и элементов благоустройства включают: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исправление повреждений отдельных элементов благоустройства при необходимости;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мероприятия по уходу за деревьями и кустарниками, газонами, цветниками (полив, стрижка газонов и т.д.);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з) сбор и транспортирование отходов по планово-регулярной системе согласно утвержденным графикам.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Работы по ремонту (текущему, капитальному) объектов благоустройства включают: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восстановление и замену покрытий дорог, проездов, тротуаров и их конструктивных элементов по мере необходимости;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установку, замену, восстановление малых архитектурных форм и их отдельных элементов по мере необходимости;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текущие работы по уходу за зелеными насаждениями по мере необходимости;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1.12. 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r w:rsidRPr="009C52F7">
        <w:rPr>
          <w:rFonts w:ascii="Arial" w:eastAsia="Times New Roman" w:hAnsi="Arial" w:cs="Arial"/>
          <w:bCs/>
          <w:sz w:val="24"/>
          <w:szCs w:val="24"/>
          <w:lang w:eastAsia="ru-RU"/>
        </w:rPr>
        <w:t>2. Уборка территории в осенне-зимний период.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2.1. Период осенне-зимней уборки устанавливается с 1 ноября по 31 марта и предусматривает уборку и вывоз мусора, снега и льда, грязи, посыпку улиц противогололедными препаратами.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Вывоз снега с улиц и проездов должен осуществляться на специальные площадки (снегосвалки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После снеготаяния места временного складирования снега должны быть очищены от мусора и благоустроены.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3. Уборка территории в весенне-летний период.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 Период весенне-летней уборки устанавливается с 1 апреля по 31 октября.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случае резкого изменения погодных условий сроки проведения весенне-летней уборки корректируются местной администрацией.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3.2. В весенне-летний период проводятся следующие виды работ: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механизированная и ручная погрузка и вывоз грязи, мусора и других отходов;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очистка газонов от мусора. Вывоз собранного с газонов мусора, веток осуществляется в течение рабочего дня;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сбор и вывоз упавших веток и другого растительного мусора;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содержание урн (очистка, покраска, ремонт или замена);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ремонт дорог и тротуаров;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14. Организация стоков ливневых вод.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Закрытые и открытые водостоки должны содержаться в исправности и постоянной готовности к приему и отводу талых и дождевых вод.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По содержанию открытых и закрытых водостоков необходимо производить следующие виды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прочистка и промывка закрытых водостоков и колодцев;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прочистка и промывка дождеприемных решеток и колодцев;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очистка от мусора, снега и наледей лотков, кюветов, каналов, водоотводных канав, крышек смотровых и дождеприемных колодцев;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замена поврежденных крышек и люков;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устранение размывов вдоль дорог;</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скашивание и удаление растительности в грунтовых каналах;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очистка и промывка водопропускных труб под дорогами;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очистка водовыпусков и иловых отложений.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повреждение сети ливневой канализации, водоприемных люков, сброс в них мусора,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засорение, заливание решеток и колодцев, ограничивающие их пропускную способность,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сброс воды на дорогу,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сброс сточных вод, не соответствующих установленным нормативам качества,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15. Требования к благоустройству при проведении земляных работ.</w:t>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 Общие требования </w:t>
      </w:r>
      <w:r w:rsidRPr="009C52F7">
        <w:rPr>
          <w:rFonts w:ascii="Arial" w:eastAsia="Times New Roman" w:hAnsi="Arial" w:cs="Arial"/>
          <w:sz w:val="24"/>
          <w:szCs w:val="24"/>
          <w:lang w:eastAsia="ru-RU"/>
        </w:rPr>
        <w:t xml:space="preserve">к благоустройству при </w:t>
      </w:r>
      <w:r w:rsidRPr="009C52F7">
        <w:rPr>
          <w:rFonts w:ascii="Arial" w:eastAsia="Times New Roman" w:hAnsi="Arial" w:cs="Arial"/>
          <w:bCs/>
          <w:sz w:val="24"/>
          <w:szCs w:val="24"/>
          <w:lang w:eastAsia="ru-RU"/>
        </w:rPr>
        <w:t>проведении земляных работ.</w:t>
      </w:r>
      <w:r w:rsidRPr="009C52F7">
        <w:rPr>
          <w:rFonts w:ascii="Arial" w:eastAsia="Times New Roman" w:hAnsi="Arial" w:cs="Arial"/>
          <w:bCs/>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1.</w:t>
      </w:r>
      <w:r w:rsidRPr="009C52F7">
        <w:rPr>
          <w:rFonts w:ascii="Arial" w:eastAsia="Times New Roman" w:hAnsi="Arial" w:cs="Arial"/>
          <w:bCs/>
          <w:sz w:val="24"/>
          <w:szCs w:val="24"/>
          <w:lang w:eastAsia="ru-RU"/>
        </w:rPr>
        <w:t>1. 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 выданного в соответствии с нормативными правовыми актами администрацией сельского поселения.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1.7. При проведении земляных работ должны быть приняты меры по сохранению растительного слоя грунта и использованию его по назначению.</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1.11.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провести необходимые мероприятия по приведению в порядок территории в зоне производства земляных работ;</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поребрики, газоны, клумбы, иные участки озеленения) должно быть завершено после окончания зимнего периода в согласованные сроки, но не позднее 1 мая.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1.13. 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1.14.  На восстанавливаемом участке следует применять тип "дорожной одежды", существовавший до проведения земляных работ.</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Порядок восстановления нарушенного благоустройства территории после проведения земляных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r w:rsidR="0050443C">
        <w:rPr>
          <w:rFonts w:ascii="Arial" w:eastAsia="Times New Roman" w:hAnsi="Arial" w:cs="Arial"/>
          <w:sz w:val="24"/>
          <w:szCs w:val="24"/>
          <w:lang w:eastAsia="ru-RU"/>
        </w:rPr>
        <w:t>Копёнкинского</w:t>
      </w:r>
      <w:r w:rsidRPr="009C52F7">
        <w:rPr>
          <w:rFonts w:ascii="Arial" w:eastAsia="Times New Roman" w:hAnsi="Arial" w:cs="Arial"/>
          <w:sz w:val="24"/>
          <w:szCs w:val="24"/>
          <w:lang w:eastAsia="ru-RU"/>
        </w:rPr>
        <w:t xml:space="preserve"> сельского поселения соглашение о проведении работ по содержанию и благоустройству соответствующей прилегающей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r w:rsidR="0050443C">
        <w:rPr>
          <w:rFonts w:ascii="Arial" w:eastAsia="Times New Roman" w:hAnsi="Arial" w:cs="Arial"/>
          <w:sz w:val="24"/>
          <w:szCs w:val="24"/>
          <w:lang w:eastAsia="ru-RU"/>
        </w:rPr>
        <w:t>Копёнкинского</w:t>
      </w:r>
      <w:r w:rsidRPr="009C52F7">
        <w:rPr>
          <w:rFonts w:ascii="Arial" w:eastAsia="Times New Roman" w:hAnsi="Arial" w:cs="Arial"/>
          <w:sz w:val="24"/>
          <w:szCs w:val="24"/>
          <w:lang w:eastAsia="ru-RU"/>
        </w:rPr>
        <w:t xml:space="preserve"> сельского поселения.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Границы прилегающих территорий определяются администрацией </w:t>
      </w:r>
      <w:r w:rsidR="0050443C">
        <w:rPr>
          <w:rFonts w:ascii="Arial" w:eastAsia="Times New Roman" w:hAnsi="Arial" w:cs="Arial"/>
          <w:sz w:val="24"/>
          <w:szCs w:val="24"/>
          <w:lang w:eastAsia="ru-RU"/>
        </w:rPr>
        <w:t>Копёнкинского</w:t>
      </w:r>
      <w:r w:rsidRPr="009C52F7">
        <w:rPr>
          <w:rFonts w:ascii="Arial" w:eastAsia="Times New Roman" w:hAnsi="Arial" w:cs="Arial"/>
          <w:sz w:val="24"/>
          <w:szCs w:val="24"/>
          <w:lang w:eastAsia="ru-RU"/>
        </w:rPr>
        <w:t xml:space="preserve">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r w:rsidR="0050443C">
        <w:rPr>
          <w:rFonts w:ascii="Arial" w:eastAsia="Times New Roman" w:hAnsi="Arial" w:cs="Arial"/>
          <w:sz w:val="24"/>
          <w:szCs w:val="24"/>
          <w:lang w:eastAsia="ru-RU"/>
        </w:rPr>
        <w:t>Копёнкинского</w:t>
      </w:r>
      <w:r w:rsidRPr="009C52F7">
        <w:rPr>
          <w:rFonts w:ascii="Arial" w:eastAsia="Times New Roman" w:hAnsi="Arial" w:cs="Arial"/>
          <w:sz w:val="24"/>
          <w:szCs w:val="24"/>
          <w:lang w:eastAsia="ru-RU"/>
        </w:rPr>
        <w:t xml:space="preserve">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для индивидуальных жилых домов: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для нежилых зданий, в том числе: административных, гостиниц, вокзалов, культурно-развлекательных, бизнес-центров: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имеющих ограждение – 15 метров по периметру ограждения,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имеющих ограждение – 10 метров по периметру ограждения,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для объектов придорожного комплекса: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автостоянок, автомоек, автосервисов – 15 метров по периметру объекта,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автозаправочных станций (АЗС), автогазозаправочных станций (АГЗС) - 20 метров от границ земельных участков, предоставленных для их размещения;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для промышленных объектов, автотранспортных предприятий, производственных складских баз - 50 метров от ограждения по периметру;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для строительных объектов - 15 метров от ограждения по периметру;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10) для розничных и оптовых рынков, торговых баз, торговых организаций, торговых центров - 50 метров по периметру от границ земельных участков, предоставленных для их размещения, а в случае наличия парковки для автомобильного транспорта - 15 метров по периметру парковки;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для отдельно стоящих нестационарных торговых объектов (киоски, павильоны, палатки, летние кафе, автоприцепы), ярмарок, расположенных: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на территории общего пользования - 10 метров по периметру объекта;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на остановочных площадках общественного транспорта - 10 метров по периметру объекта;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для иных территорий: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территории, прилегающие к наземным, надземным инженерным коммуникациям и сооружениям - по 5 метров в каждую сторону;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18. Праздничное оформление территории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Праздничное оформление территории должна быть выполнено в соответствии с единой концепцией свето-цветового оформления (при её наличии), утвержденного местной администрацией.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 Размещение и демонтаж праздничного оформления территории сельского поселения производятся в сроки, установленные местной администрацией.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19. Требования к благоустройству строительных площадок.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 Внешний вид ограждающих конструкций строительных площадок и мест проведения ремонтных и иных работ.</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1.2. Строительная площадка должна быть ограждена по границам, указанным в строительном генеральном плане.</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Строительный генеральный план (стройгенплан) – технический документ, который является составной частью проекта организации строительства и проектов производства работ.</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1.7. На ограждениях строительных площадок или сетчатых ограждениях по фасаду зданий </w:t>
      </w:r>
      <w:r w:rsidRPr="009C52F7">
        <w:rPr>
          <w:rFonts w:ascii="Arial" w:eastAsia="Times New Roman" w:hAnsi="Arial" w:cs="Arial"/>
          <w:sz w:val="24"/>
          <w:szCs w:val="24"/>
          <w:lang w:eastAsia="ru-RU"/>
        </w:rPr>
        <w:t xml:space="preserve">возможно </w:t>
      </w:r>
      <w:r w:rsidRPr="009C52F7">
        <w:rPr>
          <w:rFonts w:ascii="Arial" w:eastAsia="Times New Roman" w:hAnsi="Arial" w:cs="Arial"/>
          <w:bCs/>
          <w:sz w:val="24"/>
          <w:szCs w:val="24"/>
          <w:lang w:eastAsia="ru-RU"/>
        </w:rPr>
        <w:t>размещение социальных плакатов, художественного оформления или другой информации.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При этом размещение коммерческой информации производится при наличии оформленного в установленном порядке разрешения.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Технические требования к ограждениям: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ограждения должны соответствовать требованиям настоящих Правил;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 ограждениях должны предусматриваться ворота для проезда строительных и других машин и калитки для прохода людей;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ограждения должны быть сборно-разборными с унифицированными элементами, соединениями и деталями крепления.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Конструкция ограждения должна обеспечивать: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удобство установки и демонтажа;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безопасность монтажа и эксплуатации;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долговечность;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отсутствие заглубленных фундаментов;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безопасность дорожного движения.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20. Требования к благоустройству надземных частей подземно-надземных и надземных инженерных коммуникаций, и линий связи.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 Внешний вид надземных частей подземно-надземных и надземных инженерных коммуникаций, и линий связи.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Не допускается повреждение внешнего вида надземных частей смотровых и дождеприемных колодцев, линий теплотрасс, газо-, топливо-, водопроводов, линий электропередачи и их изоляции, иных надземных частей линейных сооружений и коммуникаций.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газо- и водопроводов и иных надземных частей линейных сооружений и коммуникаций, отсутствие необходимого ремонта их очистки, покраски.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Пользователи (собственники) подземно-надземных частей инженерных коммуникаций: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осуществляют контроль за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Самовольно проложенные надземные линии и сети электроснабжения, связи и иные инженерные коммуникации подлежат демонтажу за счет нарушителей.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Глава </w:t>
      </w:r>
      <w:r w:rsidRPr="009C52F7">
        <w:rPr>
          <w:rFonts w:ascii="Arial" w:eastAsia="Times New Roman" w:hAnsi="Arial" w:cs="Arial"/>
          <w:bCs/>
          <w:sz w:val="24"/>
          <w:szCs w:val="24"/>
          <w:lang w:val="en-US" w:eastAsia="ru-RU"/>
        </w:rPr>
        <w:t>III</w:t>
      </w:r>
      <w:r w:rsidRPr="009C52F7">
        <w:rPr>
          <w:rFonts w:ascii="Arial" w:eastAsia="Times New Roman" w:hAnsi="Arial" w:cs="Arial"/>
          <w:bCs/>
          <w:sz w:val="24"/>
          <w:szCs w:val="24"/>
          <w:lang w:eastAsia="ru-RU"/>
        </w:rPr>
        <w:t xml:space="preserve">. Общественное участие и контроль в сфере благоустройства.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1. Формы общественного участия </w:t>
      </w:r>
      <w:r w:rsidRPr="009C52F7">
        <w:rPr>
          <w:rFonts w:ascii="Arial" w:eastAsia="Times New Roman" w:hAnsi="Arial" w:cs="Arial"/>
          <w:sz w:val="24"/>
          <w:szCs w:val="24"/>
          <w:lang w:eastAsia="ru-RU"/>
        </w:rPr>
        <w:t xml:space="preserve">в содержании прилегающих территорий.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 совместное определение целей и задач по развитию территории, инвентаризация проблем и потенциалов среды;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 консультации в выборе типов покрытий, с учетом функционального зонирования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 консультации по предполагаемым типам озеленения;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е) консультации по предполагаемым типам освещения и осветительного оборудования;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При реализации проектов необходимо информировать общественность о планирующихся изменениях и возможности участия в этом процессе.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Информирование может осуществляться путем: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 индивидуальных приглашений участников встречи лично;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о всех этапах процесса проектирования и отчетах по итогам проведения общественных обсуждений.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 2. Участие лиц, осуществляющих предпринимательскую деятельность, в реализации комплексных проектов по благоустройству.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в создании и предоставлении разного рода услуг и сервисов для посетителей общественных пространств;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в строительстве, реконструкции, реставрации объектов недвижимости;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в производстве или размещении элементов благоустройства;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е) в организации мероприятий, обеспечивающих приток посетителей на создаваемые общественные пространства;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з) в иных формах.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Участие органов территориального общественного самоуправления (ТОС) в </w:t>
      </w:r>
      <w:r w:rsidRPr="009C52F7">
        <w:rPr>
          <w:rFonts w:ascii="Arial" w:eastAsia="Times New Roman" w:hAnsi="Arial" w:cs="Arial"/>
          <w:bCs/>
          <w:sz w:val="24"/>
          <w:szCs w:val="24"/>
          <w:lang w:eastAsia="ru-RU"/>
        </w:rPr>
        <w:t>реализации комплексных проектов по благоустройству.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 Территориально-общественное самоуправление (ТОС) - форма гражданской самоорганизации по месту их жительства на части территории поселения для самостоятельного и под свою ответственность осуществления собственных инициатив по вопросам местного значения.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3.3. Органы территориального общественного самоуправления в сфере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представляют интересы населения, проживающего на соответствующей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обеспечивают исполнение решений, принятых на собраниях и конференциях граждан;</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Осуществление контроля за соблюдением правил благоустройства территории сельского поселения.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4.1. Общественный контроль является одним из механизмов общественного участия.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4.4. Контроль за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Глава </w:t>
      </w:r>
      <w:r w:rsidRPr="009C52F7">
        <w:rPr>
          <w:rFonts w:ascii="Arial" w:eastAsia="Times New Roman" w:hAnsi="Arial" w:cs="Arial"/>
          <w:sz w:val="24"/>
          <w:szCs w:val="24"/>
          <w:lang w:val="en-US" w:eastAsia="ru-RU"/>
        </w:rPr>
        <w:t>IV</w:t>
      </w:r>
      <w:r w:rsidRPr="009C52F7">
        <w:rPr>
          <w:rFonts w:ascii="Arial" w:eastAsia="Times New Roman" w:hAnsi="Arial" w:cs="Arial"/>
          <w:sz w:val="24"/>
          <w:szCs w:val="24"/>
          <w:lang w:eastAsia="ru-RU"/>
        </w:rPr>
        <w:t xml:space="preserve">. Архитектурно-художественное регулирование внешнего облика элементов благоустройства.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22. Архитектурно-градостроительный облик.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w:t>
      </w:r>
      <w:r w:rsidRPr="009C52F7">
        <w:rPr>
          <w:rFonts w:ascii="Arial" w:eastAsia="Times New Roman" w:hAnsi="Arial" w:cs="Arial"/>
          <w:sz w:val="24"/>
          <w:szCs w:val="24"/>
          <w:lang w:eastAsia="ru-RU"/>
        </w:rPr>
        <w:tab/>
        <w:t xml:space="preserve">Объектами обязательного согласования архитектурно-градостроительного облика на территории </w:t>
      </w:r>
      <w:r w:rsidR="0050443C">
        <w:rPr>
          <w:rFonts w:ascii="Arial" w:eastAsia="Times New Roman" w:hAnsi="Arial" w:cs="Arial"/>
          <w:sz w:val="24"/>
          <w:szCs w:val="24"/>
          <w:lang w:eastAsia="ru-RU"/>
        </w:rPr>
        <w:t>Копёнкинского</w:t>
      </w:r>
      <w:r w:rsidRPr="009C52F7">
        <w:rPr>
          <w:rFonts w:ascii="Arial" w:eastAsia="Times New Roman" w:hAnsi="Arial" w:cs="Arial"/>
          <w:sz w:val="24"/>
          <w:szCs w:val="24"/>
          <w:lang w:eastAsia="ru-RU"/>
        </w:rPr>
        <w:t xml:space="preserve"> сельского поселения являются здания</w:t>
      </w:r>
      <w:bookmarkStart w:id="5" w:name="_Hlk106972896"/>
      <w:r w:rsidRPr="009C52F7">
        <w:rPr>
          <w:rFonts w:ascii="Arial" w:eastAsia="Times New Roman" w:hAnsi="Arial" w:cs="Arial"/>
          <w:sz w:val="24"/>
          <w:szCs w:val="24"/>
          <w:lang w:eastAsia="ru-RU"/>
        </w:rPr>
        <w:t>, сооружения, в том числе нестационарные объекты</w:t>
      </w:r>
      <w:bookmarkEnd w:id="5"/>
      <w:r w:rsidRPr="009C52F7">
        <w:rPr>
          <w:rFonts w:ascii="Arial" w:eastAsia="Times New Roman" w:hAnsi="Arial" w:cs="Arial"/>
          <w:sz w:val="24"/>
          <w:szCs w:val="24"/>
          <w:lang w:eastAsia="ru-RU"/>
        </w:rPr>
        <w:t>, фасады которых определяют архитектурный облик застройки, либо улиц, перечень которых установлен в Приложении 2 к настоящим Правилам.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w:t>
      </w:r>
      <w:r w:rsidRPr="009C52F7">
        <w:rPr>
          <w:rFonts w:ascii="Arial" w:eastAsia="Times New Roman" w:hAnsi="Arial" w:cs="Arial"/>
          <w:sz w:val="24"/>
          <w:szCs w:val="24"/>
          <w:lang w:eastAsia="ru-RU"/>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w:t>
      </w:r>
      <w:r w:rsidRPr="009C52F7">
        <w:rPr>
          <w:rFonts w:ascii="Arial" w:eastAsia="Times New Roman" w:hAnsi="Arial" w:cs="Arial"/>
          <w:sz w:val="24"/>
          <w:szCs w:val="24"/>
          <w:lang w:eastAsia="ru-RU"/>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w:t>
      </w:r>
      <w:r w:rsidRPr="009C52F7">
        <w:rPr>
          <w:rFonts w:ascii="Arial" w:eastAsia="Times New Roman" w:hAnsi="Arial" w:cs="Arial"/>
          <w:sz w:val="24"/>
          <w:szCs w:val="24"/>
          <w:lang w:eastAsia="ru-RU"/>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w:t>
      </w:r>
      <w:r w:rsidRPr="009C52F7">
        <w:rPr>
          <w:rFonts w:ascii="Arial" w:eastAsia="Times New Roman" w:hAnsi="Arial" w:cs="Arial"/>
          <w:sz w:val="24"/>
          <w:szCs w:val="24"/>
          <w:lang w:eastAsia="ru-RU"/>
        </w:rPr>
        <w:tab/>
        <w:t>Архитектурное решение фасада является индивидуальным и разрабатывается применимо к конкретному объекту с учетом: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w:t>
      </w:r>
      <w:r w:rsidRPr="009C52F7">
        <w:rPr>
          <w:rFonts w:ascii="Arial" w:eastAsia="Times New Roman" w:hAnsi="Arial" w:cs="Arial"/>
          <w:sz w:val="24"/>
          <w:szCs w:val="24"/>
          <w:lang w:eastAsia="ru-RU"/>
        </w:rPr>
        <w:tab/>
        <w:t>функционального назначения объекта (жилое, промышленное, административное, культурно-просветительское, физкультурно-спортивное и т.д.);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w:t>
      </w:r>
      <w:r w:rsidRPr="009C52F7">
        <w:rPr>
          <w:rFonts w:ascii="Arial" w:eastAsia="Times New Roman" w:hAnsi="Arial" w:cs="Arial"/>
          <w:sz w:val="24"/>
          <w:szCs w:val="24"/>
          <w:lang w:eastAsia="ru-RU"/>
        </w:rPr>
        <w:tab/>
        <w:t xml:space="preserve">местоположения объекта в структуре населенных пунктов </w:t>
      </w:r>
      <w:r w:rsidR="0050443C">
        <w:rPr>
          <w:rFonts w:ascii="Arial" w:eastAsia="Times New Roman" w:hAnsi="Arial" w:cs="Arial"/>
          <w:sz w:val="24"/>
          <w:szCs w:val="24"/>
          <w:lang w:eastAsia="ru-RU"/>
        </w:rPr>
        <w:t>Копёнкинского</w:t>
      </w:r>
      <w:r w:rsidRPr="009C52F7">
        <w:rPr>
          <w:rFonts w:ascii="Arial" w:eastAsia="Times New Roman" w:hAnsi="Arial" w:cs="Arial"/>
          <w:sz w:val="24"/>
          <w:szCs w:val="24"/>
          <w:lang w:eastAsia="ru-RU"/>
        </w:rPr>
        <w:t xml:space="preserve">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w:t>
      </w:r>
      <w:r w:rsidRPr="009C52F7">
        <w:rPr>
          <w:rFonts w:ascii="Arial" w:eastAsia="Times New Roman" w:hAnsi="Arial" w:cs="Arial"/>
          <w:sz w:val="24"/>
          <w:szCs w:val="24"/>
          <w:lang w:eastAsia="ru-RU"/>
        </w:rPr>
        <w:tab/>
        <w:t>зон визуального восприятия (участие в формировании силуэта застройки);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w:t>
      </w:r>
      <w:r w:rsidRPr="009C52F7">
        <w:rPr>
          <w:rFonts w:ascii="Arial" w:eastAsia="Times New Roman" w:hAnsi="Arial" w:cs="Arial"/>
          <w:sz w:val="24"/>
          <w:szCs w:val="24"/>
          <w:lang w:eastAsia="ru-RU"/>
        </w:rPr>
        <w:tab/>
        <w:t>типа окружающей застройки;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w:t>
      </w:r>
      <w:r w:rsidRPr="009C52F7">
        <w:rPr>
          <w:rFonts w:ascii="Arial" w:eastAsia="Times New Roman" w:hAnsi="Arial" w:cs="Arial"/>
          <w:sz w:val="24"/>
          <w:szCs w:val="24"/>
          <w:lang w:eastAsia="ru-RU"/>
        </w:rPr>
        <w:tab/>
        <w:t>архитектурной колористики окружающей застройки.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w:t>
      </w:r>
      <w:r w:rsidRPr="009C52F7">
        <w:rPr>
          <w:rFonts w:ascii="Arial" w:eastAsia="Times New Roman" w:hAnsi="Arial" w:cs="Arial"/>
          <w:sz w:val="24"/>
          <w:szCs w:val="24"/>
          <w:lang w:eastAsia="ru-RU"/>
        </w:rPr>
        <w:tab/>
        <w:t>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архитектурное решение для всего здания, утвержденное в установленном порядке.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8.</w:t>
      </w:r>
      <w:r w:rsidRPr="009C52F7">
        <w:rPr>
          <w:rFonts w:ascii="Arial" w:eastAsia="Times New Roman" w:hAnsi="Arial" w:cs="Arial"/>
          <w:sz w:val="24"/>
          <w:szCs w:val="24"/>
          <w:lang w:eastAsia="ru-RU"/>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10.</w:t>
      </w:r>
      <w:r w:rsidRPr="009C52F7">
        <w:rPr>
          <w:rFonts w:ascii="Arial" w:eastAsia="Times New Roman" w:hAnsi="Arial" w:cs="Arial"/>
          <w:sz w:val="24"/>
          <w:szCs w:val="24"/>
          <w:lang w:eastAsia="ru-RU"/>
        </w:rPr>
        <w:tab/>
        <w:t>Формирование архитектурного решения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
    <w:p w:rsidR="009C52F7" w:rsidRPr="009C52F7" w:rsidRDefault="009C52F7" w:rsidP="009C52F7">
      <w:pPr>
        <w:spacing w:after="0" w:line="240" w:lineRule="auto"/>
        <w:ind w:left="510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br w:type="page"/>
        <w:t>Приложение 1</w:t>
      </w:r>
    </w:p>
    <w:p w:rsidR="009C52F7" w:rsidRPr="009C52F7" w:rsidRDefault="009C52F7" w:rsidP="009C52F7">
      <w:pPr>
        <w:spacing w:after="0" w:line="240" w:lineRule="auto"/>
        <w:ind w:left="510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к Правилам благоустройства </w:t>
      </w:r>
      <w:r w:rsidR="0050443C">
        <w:rPr>
          <w:rFonts w:ascii="Arial" w:eastAsia="Times New Roman" w:hAnsi="Arial" w:cs="Arial"/>
          <w:sz w:val="24"/>
          <w:szCs w:val="24"/>
          <w:lang w:eastAsia="ru-RU"/>
        </w:rPr>
        <w:t>Копёнкинского</w:t>
      </w:r>
      <w:r w:rsidRPr="009C52F7">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9C52F7" w:rsidRPr="009C52F7" w:rsidRDefault="009C52F7" w:rsidP="009C52F7">
      <w:pPr>
        <w:spacing w:after="0" w:line="240" w:lineRule="auto"/>
        <w:ind w:left="5103"/>
        <w:jc w:val="both"/>
        <w:rPr>
          <w:rFonts w:ascii="Arial" w:eastAsia="Times New Roman" w:hAnsi="Arial" w:cs="Arial"/>
          <w:sz w:val="24"/>
          <w:szCs w:val="24"/>
          <w:lang w:eastAsia="ru-RU"/>
        </w:rPr>
      </w:pPr>
    </w:p>
    <w:p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Графическое приложение</w:t>
      </w:r>
    </w:p>
    <w:p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Порядок установки информационных конструкций</w:t>
      </w:r>
    </w:p>
    <w:p w:rsidR="009C52F7" w:rsidRPr="009C52F7" w:rsidRDefault="008571C0" w:rsidP="009C52F7">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66970" cy="3041015"/>
            <wp:effectExtent l="19050" t="0" r="5080" b="0"/>
            <wp:docPr id="1" name="Рисунок 9"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ывески удоски.jpg"/>
                    <pic:cNvPicPr>
                      <a:picLocks noChangeAspect="1" noChangeArrowheads="1"/>
                    </pic:cNvPicPr>
                  </pic:nvPicPr>
                  <pic:blipFill>
                    <a:blip r:embed="rId7" cstate="print"/>
                    <a:srcRect/>
                    <a:stretch>
                      <a:fillRect/>
                    </a:stretch>
                  </pic:blipFill>
                  <pic:spPr bwMode="auto">
                    <a:xfrm>
                      <a:off x="0" y="0"/>
                      <a:ext cx="4966970" cy="3041015"/>
                    </a:xfrm>
                    <a:prstGeom prst="rect">
                      <a:avLst/>
                    </a:prstGeom>
                    <a:noFill/>
                    <a:ln w="9525">
                      <a:noFill/>
                      <a:miter lim="800000"/>
                      <a:headEnd/>
                      <a:tailEnd/>
                    </a:ln>
                  </pic:spPr>
                </pic:pic>
              </a:graphicData>
            </a:graphic>
          </wp:inline>
        </w:drawing>
      </w:r>
    </w:p>
    <w:p w:rsidR="009C52F7" w:rsidRPr="009C52F7" w:rsidRDefault="008571C0" w:rsidP="009C52F7">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084445" cy="4038600"/>
            <wp:effectExtent l="19050" t="0" r="1905" b="0"/>
            <wp:docPr id="2" name="Рисунок 8"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ывески неон.jpg"/>
                    <pic:cNvPicPr>
                      <a:picLocks noChangeAspect="1" noChangeArrowheads="1"/>
                    </pic:cNvPicPr>
                  </pic:nvPicPr>
                  <pic:blipFill>
                    <a:blip r:embed="rId8" cstate="print"/>
                    <a:srcRect/>
                    <a:stretch>
                      <a:fillRect/>
                    </a:stretch>
                  </pic:blipFill>
                  <pic:spPr bwMode="auto">
                    <a:xfrm>
                      <a:off x="0" y="0"/>
                      <a:ext cx="5084445" cy="4038600"/>
                    </a:xfrm>
                    <a:prstGeom prst="rect">
                      <a:avLst/>
                    </a:prstGeom>
                    <a:noFill/>
                    <a:ln w="9525">
                      <a:noFill/>
                      <a:miter lim="800000"/>
                      <a:headEnd/>
                      <a:tailEnd/>
                    </a:ln>
                  </pic:spPr>
                </pic:pic>
              </a:graphicData>
            </a:graphic>
          </wp:inline>
        </w:drawing>
      </w:r>
    </w:p>
    <w:p w:rsidR="009C52F7" w:rsidRPr="009C52F7" w:rsidRDefault="008571C0" w:rsidP="009C52F7">
      <w:pPr>
        <w:spacing w:after="0" w:line="240" w:lineRule="auto"/>
        <w:ind w:right="283" w:firstLine="709"/>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036185" cy="6636385"/>
            <wp:effectExtent l="19050" t="0" r="0" b="0"/>
            <wp:docPr id="3" name="Рисунок 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5-2.jpg"/>
                    <pic:cNvPicPr>
                      <a:picLocks noChangeAspect="1" noChangeArrowheads="1"/>
                    </pic:cNvPicPr>
                  </pic:nvPicPr>
                  <pic:blipFill>
                    <a:blip r:embed="rId9" cstate="print"/>
                    <a:srcRect/>
                    <a:stretch>
                      <a:fillRect/>
                    </a:stretch>
                  </pic:blipFill>
                  <pic:spPr bwMode="auto">
                    <a:xfrm>
                      <a:off x="0" y="0"/>
                      <a:ext cx="5036185" cy="6636385"/>
                    </a:xfrm>
                    <a:prstGeom prst="rect">
                      <a:avLst/>
                    </a:prstGeom>
                    <a:noFill/>
                    <a:ln w="9525">
                      <a:noFill/>
                      <a:miter lim="800000"/>
                      <a:headEnd/>
                      <a:tailEnd/>
                    </a:ln>
                  </pic:spPr>
                </pic:pic>
              </a:graphicData>
            </a:graphic>
          </wp:inline>
        </w:drawing>
      </w:r>
    </w:p>
    <w:p w:rsidR="009C52F7" w:rsidRPr="009C52F7" w:rsidRDefault="008571C0" w:rsidP="009C52F7">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756275" cy="7994015"/>
            <wp:effectExtent l="19050" t="0" r="0" b="0"/>
            <wp:docPr id="4"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10" cstate="print"/>
                    <a:srcRect/>
                    <a:stretch>
                      <a:fillRect/>
                    </a:stretch>
                  </pic:blipFill>
                  <pic:spPr bwMode="auto">
                    <a:xfrm>
                      <a:off x="0" y="0"/>
                      <a:ext cx="5756275" cy="7994015"/>
                    </a:xfrm>
                    <a:prstGeom prst="rect">
                      <a:avLst/>
                    </a:prstGeom>
                    <a:noFill/>
                    <a:ln w="9525">
                      <a:noFill/>
                      <a:miter lim="800000"/>
                      <a:headEnd/>
                      <a:tailEnd/>
                    </a:ln>
                  </pic:spPr>
                </pic:pic>
              </a:graphicData>
            </a:graphic>
          </wp:inline>
        </w:drawing>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t xml:space="preserve"> </w:t>
      </w:r>
    </w:p>
    <w:p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
    <w:p w:rsidR="009C52F7" w:rsidRPr="009C52F7" w:rsidRDefault="008571C0" w:rsidP="009C52F7">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666740" cy="3484245"/>
            <wp:effectExtent l="19050" t="0" r="0" b="0"/>
            <wp:docPr id="5" name="Рисунок 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ывески на знак.jpg"/>
                    <pic:cNvPicPr>
                      <a:picLocks noChangeAspect="1" noChangeArrowheads="1"/>
                    </pic:cNvPicPr>
                  </pic:nvPicPr>
                  <pic:blipFill>
                    <a:blip r:embed="rId11" cstate="print"/>
                    <a:srcRect/>
                    <a:stretch>
                      <a:fillRect/>
                    </a:stretch>
                  </pic:blipFill>
                  <pic:spPr bwMode="auto">
                    <a:xfrm>
                      <a:off x="0" y="0"/>
                      <a:ext cx="5666740" cy="3484245"/>
                    </a:xfrm>
                    <a:prstGeom prst="rect">
                      <a:avLst/>
                    </a:prstGeom>
                    <a:noFill/>
                    <a:ln w="9525">
                      <a:noFill/>
                      <a:miter lim="800000"/>
                      <a:headEnd/>
                      <a:tailEnd/>
                    </a:ln>
                  </pic:spPr>
                </pic:pic>
              </a:graphicData>
            </a:graphic>
          </wp:inline>
        </w:drawing>
      </w:r>
      <w:r w:rsidR="009C52F7" w:rsidRPr="009C52F7">
        <w:rPr>
          <w:rFonts w:ascii="Arial" w:eastAsia="Times New Roman" w:hAnsi="Arial" w:cs="Arial"/>
          <w:sz w:val="24"/>
          <w:szCs w:val="24"/>
          <w:lang w:eastAsia="ru-RU"/>
        </w:rPr>
        <w:t xml:space="preserve">  </w:t>
      </w:r>
    </w:p>
    <w:p w:rsidR="009C52F7" w:rsidRPr="009C52F7" w:rsidRDefault="008571C0" w:rsidP="009C52F7">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39030" cy="3733800"/>
            <wp:effectExtent l="19050" t="0" r="0" b="0"/>
            <wp:docPr id="6" name="Рисунок 4"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ывески.jpg"/>
                    <pic:cNvPicPr>
                      <a:picLocks noChangeAspect="1" noChangeArrowheads="1"/>
                    </pic:cNvPicPr>
                  </pic:nvPicPr>
                  <pic:blipFill>
                    <a:blip r:embed="rId12" cstate="print"/>
                    <a:srcRect/>
                    <a:stretch>
                      <a:fillRect/>
                    </a:stretch>
                  </pic:blipFill>
                  <pic:spPr bwMode="auto">
                    <a:xfrm>
                      <a:off x="0" y="0"/>
                      <a:ext cx="4939030" cy="3733800"/>
                    </a:xfrm>
                    <a:prstGeom prst="rect">
                      <a:avLst/>
                    </a:prstGeom>
                    <a:noFill/>
                    <a:ln w="9525">
                      <a:noFill/>
                      <a:miter lim="800000"/>
                      <a:headEnd/>
                      <a:tailEnd/>
                    </a:ln>
                  </pic:spPr>
                </pic:pic>
              </a:graphicData>
            </a:graphic>
          </wp:inline>
        </w:drawing>
      </w:r>
      <w:r w:rsidR="009C52F7" w:rsidRPr="009C52F7">
        <w:rPr>
          <w:rFonts w:ascii="Arial" w:eastAsia="Times New Roman" w:hAnsi="Arial" w:cs="Arial"/>
          <w:sz w:val="24"/>
          <w:szCs w:val="24"/>
          <w:lang w:eastAsia="ru-RU"/>
        </w:rPr>
        <w:br w:type="page"/>
        <w:t xml:space="preserve">   </w:t>
      </w:r>
    </w:p>
    <w:p w:rsidR="009C52F7" w:rsidRPr="009C52F7" w:rsidRDefault="008571C0" w:rsidP="009C52F7">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142740" cy="3851275"/>
            <wp:effectExtent l="19050" t="0" r="0" b="0"/>
            <wp:docPr id="7" name="Рисунок 3"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соли.jpg"/>
                    <pic:cNvPicPr>
                      <a:picLocks noChangeAspect="1" noChangeArrowheads="1"/>
                    </pic:cNvPicPr>
                  </pic:nvPicPr>
                  <pic:blipFill>
                    <a:blip r:embed="rId13" cstate="print"/>
                    <a:srcRect/>
                    <a:stretch>
                      <a:fillRect/>
                    </a:stretch>
                  </pic:blipFill>
                  <pic:spPr bwMode="auto">
                    <a:xfrm>
                      <a:off x="0" y="0"/>
                      <a:ext cx="4142740" cy="3851275"/>
                    </a:xfrm>
                    <a:prstGeom prst="rect">
                      <a:avLst/>
                    </a:prstGeom>
                    <a:noFill/>
                    <a:ln w="9525">
                      <a:noFill/>
                      <a:miter lim="800000"/>
                      <a:headEnd/>
                      <a:tailEnd/>
                    </a:ln>
                  </pic:spPr>
                </pic:pic>
              </a:graphicData>
            </a:graphic>
          </wp:inline>
        </w:drawing>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t xml:space="preserve"> </w:t>
      </w:r>
    </w:p>
    <w:p w:rsidR="009C52F7" w:rsidRPr="009C52F7" w:rsidRDefault="008571C0" w:rsidP="009C52F7">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597525" cy="3907155"/>
            <wp:effectExtent l="19050" t="0" r="3175" b="0"/>
            <wp:docPr id="8" name="Рисунок 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ывески на стекле.jpg"/>
                    <pic:cNvPicPr>
                      <a:picLocks noChangeAspect="1" noChangeArrowheads="1"/>
                    </pic:cNvPicPr>
                  </pic:nvPicPr>
                  <pic:blipFill>
                    <a:blip r:embed="rId14" cstate="print"/>
                    <a:srcRect/>
                    <a:stretch>
                      <a:fillRect/>
                    </a:stretch>
                  </pic:blipFill>
                  <pic:spPr bwMode="auto">
                    <a:xfrm>
                      <a:off x="0" y="0"/>
                      <a:ext cx="5597525" cy="3907155"/>
                    </a:xfrm>
                    <a:prstGeom prst="rect">
                      <a:avLst/>
                    </a:prstGeom>
                    <a:noFill/>
                    <a:ln w="9525">
                      <a:noFill/>
                      <a:miter lim="800000"/>
                      <a:headEnd/>
                      <a:tailEnd/>
                    </a:ln>
                  </pic:spPr>
                </pic:pic>
              </a:graphicData>
            </a:graphic>
          </wp:inline>
        </w:drawing>
      </w:r>
    </w:p>
    <w:p w:rsidR="009C52F7" w:rsidRPr="009C52F7" w:rsidRDefault="009C52F7" w:rsidP="009C52F7">
      <w:pPr>
        <w:spacing w:after="0" w:line="240" w:lineRule="auto"/>
        <w:rPr>
          <w:rFonts w:ascii="Arial" w:eastAsia="Times New Roman" w:hAnsi="Arial" w:cs="Arial"/>
          <w:sz w:val="24"/>
          <w:szCs w:val="24"/>
          <w:lang w:eastAsia="ru-RU"/>
        </w:rPr>
        <w:sectPr w:rsidR="009C52F7" w:rsidRPr="009C52F7" w:rsidSect="00BB73EA">
          <w:footerReference w:type="default" r:id="rId15"/>
          <w:pgSz w:w="11906" w:h="16838"/>
          <w:pgMar w:top="1560" w:right="567" w:bottom="567" w:left="1701" w:header="624" w:footer="624" w:gutter="0"/>
          <w:cols w:space="720"/>
          <w:titlePg/>
          <w:docGrid w:linePitch="299"/>
        </w:sectPr>
      </w:pPr>
    </w:p>
    <w:p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r w:rsidR="008571C0">
        <w:rPr>
          <w:rFonts w:ascii="Arial" w:eastAsia="Times New Roman" w:hAnsi="Arial" w:cs="Arial"/>
          <w:noProof/>
          <w:sz w:val="24"/>
          <w:szCs w:val="24"/>
          <w:lang w:eastAsia="ru-RU"/>
        </w:rPr>
        <w:drawing>
          <wp:inline distT="0" distB="0" distL="0" distR="0">
            <wp:extent cx="5057140" cy="8423275"/>
            <wp:effectExtent l="19050" t="0" r="0" b="0"/>
            <wp:docPr id="9" name="Рисунок 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7.jpg"/>
                    <pic:cNvPicPr>
                      <a:picLocks noChangeAspect="1" noChangeArrowheads="1"/>
                    </pic:cNvPicPr>
                  </pic:nvPicPr>
                  <pic:blipFill>
                    <a:blip r:embed="rId16" cstate="print"/>
                    <a:srcRect/>
                    <a:stretch>
                      <a:fillRect/>
                    </a:stretch>
                  </pic:blipFill>
                  <pic:spPr bwMode="auto">
                    <a:xfrm>
                      <a:off x="0" y="0"/>
                      <a:ext cx="5057140" cy="8423275"/>
                    </a:xfrm>
                    <a:prstGeom prst="rect">
                      <a:avLst/>
                    </a:prstGeom>
                    <a:noFill/>
                    <a:ln w="9525">
                      <a:noFill/>
                      <a:miter lim="800000"/>
                      <a:headEnd/>
                      <a:tailEnd/>
                    </a:ln>
                  </pic:spPr>
                </pic:pic>
              </a:graphicData>
            </a:graphic>
          </wp:inline>
        </w:drawing>
      </w:r>
    </w:p>
    <w:p w:rsidR="009C52F7" w:rsidRPr="009C52F7" w:rsidRDefault="009C52F7" w:rsidP="009C52F7">
      <w:pPr>
        <w:spacing w:after="0" w:line="240" w:lineRule="auto"/>
        <w:ind w:left="4962" w:right="28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br w:type="page"/>
        <w:t>Приложение № 2</w:t>
      </w:r>
    </w:p>
    <w:p w:rsidR="009C52F7" w:rsidRPr="009C52F7" w:rsidRDefault="009C52F7" w:rsidP="009C52F7">
      <w:pPr>
        <w:spacing w:after="0" w:line="240" w:lineRule="auto"/>
        <w:ind w:left="4962" w:right="28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 Правилам благоустройства</w:t>
      </w:r>
    </w:p>
    <w:p w:rsidR="009C52F7" w:rsidRPr="009C52F7" w:rsidRDefault="0050443C" w:rsidP="009C52F7">
      <w:pPr>
        <w:spacing w:after="0" w:line="240" w:lineRule="auto"/>
        <w:ind w:left="4962" w:right="283"/>
        <w:jc w:val="both"/>
        <w:rPr>
          <w:rFonts w:ascii="Arial" w:eastAsia="Times New Roman" w:hAnsi="Arial" w:cs="Arial"/>
          <w:bCs/>
          <w:sz w:val="24"/>
          <w:szCs w:val="24"/>
          <w:lang w:eastAsia="ru-RU"/>
        </w:rPr>
      </w:pPr>
      <w:r>
        <w:rPr>
          <w:rFonts w:ascii="Arial" w:eastAsia="Times New Roman" w:hAnsi="Arial" w:cs="Arial"/>
          <w:bCs/>
          <w:sz w:val="24"/>
          <w:szCs w:val="24"/>
          <w:lang w:eastAsia="ru-RU"/>
        </w:rPr>
        <w:t>Копёнкинского</w:t>
      </w:r>
      <w:r w:rsidR="009C52F7" w:rsidRPr="009C52F7">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  </w:t>
      </w:r>
    </w:p>
    <w:p w:rsidR="009C52F7" w:rsidRPr="009C52F7" w:rsidRDefault="009C52F7" w:rsidP="009C52F7">
      <w:pPr>
        <w:spacing w:after="0" w:line="240" w:lineRule="auto"/>
        <w:ind w:left="4962" w:right="283"/>
        <w:jc w:val="both"/>
        <w:rPr>
          <w:rFonts w:ascii="Arial" w:eastAsia="Times New Roman" w:hAnsi="Arial" w:cs="Arial"/>
          <w:b/>
          <w:bCs/>
          <w:sz w:val="24"/>
          <w:szCs w:val="24"/>
          <w:lang w:eastAsia="ru-RU"/>
        </w:rPr>
      </w:pPr>
    </w:p>
    <w:p w:rsidR="009C52F7" w:rsidRPr="009C52F7" w:rsidRDefault="009C52F7" w:rsidP="009C52F7">
      <w:pPr>
        <w:spacing w:after="0" w:line="240" w:lineRule="auto"/>
        <w:ind w:right="283" w:firstLine="709"/>
        <w:jc w:val="center"/>
        <w:rPr>
          <w:rFonts w:ascii="Arial" w:eastAsia="Times New Roman" w:hAnsi="Arial" w:cs="Arial"/>
          <w:bCs/>
          <w:sz w:val="24"/>
          <w:szCs w:val="24"/>
          <w:lang w:eastAsia="ru-RU"/>
        </w:rPr>
      </w:pPr>
      <w:r w:rsidRPr="009C52F7">
        <w:rPr>
          <w:rFonts w:ascii="Arial" w:eastAsia="Times New Roman" w:hAnsi="Arial" w:cs="Arial"/>
          <w:bCs/>
          <w:sz w:val="24"/>
          <w:szCs w:val="24"/>
          <w:lang w:eastAsia="ru-RU"/>
        </w:rPr>
        <w:t>Перечень объектов, на которые распространяются требования по согласованию архитектурно-градостроительного облика объектов</w:t>
      </w:r>
    </w:p>
    <w:p w:rsidR="009C52F7" w:rsidRPr="009C52F7" w:rsidRDefault="009C52F7" w:rsidP="009C52F7">
      <w:pPr>
        <w:spacing w:after="0" w:line="240" w:lineRule="auto"/>
        <w:ind w:right="283" w:firstLine="709"/>
        <w:jc w:val="both"/>
        <w:rPr>
          <w:rFonts w:ascii="Arial" w:eastAsia="Times New Roman" w:hAnsi="Arial" w:cs="Arial"/>
          <w:b/>
          <w:bCs/>
          <w:sz w:val="24"/>
          <w:szCs w:val="24"/>
          <w:lang w:eastAsia="ru-RU"/>
        </w:rPr>
      </w:pP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На территории </w:t>
      </w:r>
      <w:r w:rsidR="0050443C">
        <w:rPr>
          <w:rFonts w:ascii="Arial" w:eastAsia="Times New Roman" w:hAnsi="Arial" w:cs="Arial"/>
          <w:bCs/>
          <w:sz w:val="24"/>
          <w:szCs w:val="24"/>
          <w:lang w:eastAsia="ru-RU"/>
        </w:rPr>
        <w:t>Копёнкинского</w:t>
      </w:r>
      <w:r w:rsidRPr="009C52F7">
        <w:rPr>
          <w:rFonts w:ascii="Arial" w:eastAsia="Times New Roman" w:hAnsi="Arial" w:cs="Arial"/>
          <w:bCs/>
          <w:sz w:val="24"/>
          <w:szCs w:val="24"/>
          <w:lang w:eastAsia="ru-RU"/>
        </w:rPr>
        <w:t xml:space="preserve">  сельского поселения согласованию архитектурно-градостроительного облика подлежат: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 - все строящиеся, реконструируемые объекты общественного назначения, многоквартирные жилые дома,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 объекты общественного назначения, многоквартирные жилые дома, административные здания промышленных и сельскохозяйственных предприятий, на которых проводится капитальный ремонт фасадов, замена или установка объектов размещения информации;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 - нестационарные объекты (торговые, общественного питания и пр.).</w:t>
      </w:r>
      <w:r w:rsidRPr="009C52F7">
        <w:rPr>
          <w:rFonts w:ascii="Arial" w:eastAsia="Times New Roman" w:hAnsi="Arial" w:cs="Arial"/>
          <w:sz w:val="24"/>
          <w:szCs w:val="24"/>
          <w:lang w:eastAsia="ru-RU"/>
        </w:rPr>
        <w:t xml:space="preserve"> </w:t>
      </w:r>
    </w:p>
    <w:p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
    <w:p w:rsidR="009C52F7" w:rsidRPr="009C52F7" w:rsidRDefault="009C52F7" w:rsidP="009C52F7"/>
    <w:p w:rsidR="00281239" w:rsidRPr="00281239" w:rsidRDefault="00281239" w:rsidP="00281239">
      <w:pPr>
        <w:tabs>
          <w:tab w:val="left" w:pos="993"/>
        </w:tabs>
        <w:spacing w:after="0" w:line="240" w:lineRule="auto"/>
        <w:ind w:firstLine="709"/>
        <w:jc w:val="both"/>
        <w:rPr>
          <w:rFonts w:ascii="Arial" w:eastAsia="Times New Roman" w:hAnsi="Arial" w:cs="Arial"/>
          <w:sz w:val="24"/>
          <w:szCs w:val="24"/>
          <w:lang w:eastAsia="ru-RU"/>
        </w:rPr>
      </w:pPr>
    </w:p>
    <w:sectPr w:rsidR="00281239" w:rsidRPr="00281239" w:rsidSect="00F87B4D">
      <w:pgSz w:w="11906" w:h="16838"/>
      <w:pgMar w:top="2268" w:right="567" w:bottom="567" w:left="1701" w:header="624" w:footer="62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6208" w:rsidRDefault="00526208" w:rsidP="008571C0">
      <w:pPr>
        <w:spacing w:after="0" w:line="240" w:lineRule="auto"/>
      </w:pPr>
      <w:r>
        <w:separator/>
      </w:r>
    </w:p>
  </w:endnote>
  <w:endnote w:type="continuationSeparator" w:id="0">
    <w:p w:rsidR="00526208" w:rsidRDefault="00526208" w:rsidP="008571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1C0" w:rsidRPr="008571C0" w:rsidRDefault="0021319A">
    <w:pPr>
      <w:pStyle w:val="a9"/>
      <w:jc w:val="right"/>
    </w:pPr>
    <w:fldSimple w:instr=" PAGE   \* MERGEFORMAT ">
      <w:r w:rsidR="0006581C">
        <w:rPr>
          <w:noProof/>
        </w:rPr>
        <w:t>29</w:t>
      </w:r>
    </w:fldSimple>
  </w:p>
  <w:p w:rsidR="008571C0" w:rsidRDefault="008571C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6208" w:rsidRDefault="00526208" w:rsidP="008571C0">
      <w:pPr>
        <w:spacing w:after="0" w:line="240" w:lineRule="auto"/>
      </w:pPr>
      <w:r>
        <w:separator/>
      </w:r>
    </w:p>
  </w:footnote>
  <w:footnote w:type="continuationSeparator" w:id="0">
    <w:p w:rsidR="00526208" w:rsidRDefault="00526208" w:rsidP="008571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8B0"/>
    <w:multiLevelType w:val="hybridMultilevel"/>
    <w:tmpl w:val="74183B18"/>
    <w:lvl w:ilvl="0" w:tplc="743451A0">
      <w:start w:val="1"/>
      <w:numFmt w:val="bullet"/>
      <w:lvlText w:val="-"/>
      <w:lvlJc w:val="left"/>
      <w:pPr>
        <w:ind w:left="0" w:firstLine="0"/>
      </w:pPr>
    </w:lvl>
    <w:lvl w:ilvl="1" w:tplc="C0285B7E">
      <w:numFmt w:val="decimal"/>
      <w:lvlText w:val=""/>
      <w:lvlJc w:val="left"/>
      <w:pPr>
        <w:ind w:left="0" w:firstLine="0"/>
      </w:pPr>
    </w:lvl>
    <w:lvl w:ilvl="2" w:tplc="56BCE9CC">
      <w:numFmt w:val="decimal"/>
      <w:lvlText w:val=""/>
      <w:lvlJc w:val="left"/>
      <w:pPr>
        <w:ind w:left="0" w:firstLine="0"/>
      </w:pPr>
    </w:lvl>
    <w:lvl w:ilvl="3" w:tplc="E162E7A0">
      <w:numFmt w:val="decimal"/>
      <w:lvlText w:val=""/>
      <w:lvlJc w:val="left"/>
      <w:pPr>
        <w:ind w:left="0" w:firstLine="0"/>
      </w:pPr>
    </w:lvl>
    <w:lvl w:ilvl="4" w:tplc="7C10F11A">
      <w:numFmt w:val="decimal"/>
      <w:lvlText w:val=""/>
      <w:lvlJc w:val="left"/>
      <w:pPr>
        <w:ind w:left="0" w:firstLine="0"/>
      </w:pPr>
    </w:lvl>
    <w:lvl w:ilvl="5" w:tplc="F5A07E4E">
      <w:numFmt w:val="decimal"/>
      <w:lvlText w:val=""/>
      <w:lvlJc w:val="left"/>
      <w:pPr>
        <w:ind w:left="0" w:firstLine="0"/>
      </w:pPr>
    </w:lvl>
    <w:lvl w:ilvl="6" w:tplc="FF9A3F52">
      <w:numFmt w:val="decimal"/>
      <w:lvlText w:val=""/>
      <w:lvlJc w:val="left"/>
      <w:pPr>
        <w:ind w:left="0" w:firstLine="0"/>
      </w:pPr>
    </w:lvl>
    <w:lvl w:ilvl="7" w:tplc="B2D07D7E">
      <w:numFmt w:val="decimal"/>
      <w:lvlText w:val=""/>
      <w:lvlJc w:val="left"/>
      <w:pPr>
        <w:ind w:left="0" w:firstLine="0"/>
      </w:pPr>
    </w:lvl>
    <w:lvl w:ilvl="8" w:tplc="D6CCFD5C">
      <w:numFmt w:val="decimal"/>
      <w:lvlText w:val=""/>
      <w:lvlJc w:val="left"/>
      <w:pPr>
        <w:ind w:left="0" w:firstLine="0"/>
      </w:pPr>
    </w:lvl>
  </w:abstractNum>
  <w:abstractNum w:abstractNumId="1">
    <w:nsid w:val="000073DA"/>
    <w:multiLevelType w:val="hybridMultilevel"/>
    <w:tmpl w:val="4AC27404"/>
    <w:lvl w:ilvl="0" w:tplc="430EE6E4">
      <w:start w:val="1"/>
      <w:numFmt w:val="bullet"/>
      <w:lvlText w:val="В"/>
      <w:lvlJc w:val="left"/>
      <w:pPr>
        <w:ind w:left="0" w:firstLine="0"/>
      </w:pPr>
    </w:lvl>
    <w:lvl w:ilvl="1" w:tplc="36327422">
      <w:numFmt w:val="decimal"/>
      <w:lvlText w:val=""/>
      <w:lvlJc w:val="left"/>
      <w:pPr>
        <w:ind w:left="0" w:firstLine="0"/>
      </w:pPr>
    </w:lvl>
    <w:lvl w:ilvl="2" w:tplc="9E548D9C">
      <w:numFmt w:val="decimal"/>
      <w:lvlText w:val=""/>
      <w:lvlJc w:val="left"/>
      <w:pPr>
        <w:ind w:left="0" w:firstLine="0"/>
      </w:pPr>
    </w:lvl>
    <w:lvl w:ilvl="3" w:tplc="09681C4E">
      <w:numFmt w:val="decimal"/>
      <w:lvlText w:val=""/>
      <w:lvlJc w:val="left"/>
      <w:pPr>
        <w:ind w:left="0" w:firstLine="0"/>
      </w:pPr>
    </w:lvl>
    <w:lvl w:ilvl="4" w:tplc="50D6A8B2">
      <w:numFmt w:val="decimal"/>
      <w:lvlText w:val=""/>
      <w:lvlJc w:val="left"/>
      <w:pPr>
        <w:ind w:left="0" w:firstLine="0"/>
      </w:pPr>
    </w:lvl>
    <w:lvl w:ilvl="5" w:tplc="4290DC5E">
      <w:numFmt w:val="decimal"/>
      <w:lvlText w:val=""/>
      <w:lvlJc w:val="left"/>
      <w:pPr>
        <w:ind w:left="0" w:firstLine="0"/>
      </w:pPr>
    </w:lvl>
    <w:lvl w:ilvl="6" w:tplc="822C4552">
      <w:numFmt w:val="decimal"/>
      <w:lvlText w:val=""/>
      <w:lvlJc w:val="left"/>
      <w:pPr>
        <w:ind w:left="0" w:firstLine="0"/>
      </w:pPr>
    </w:lvl>
    <w:lvl w:ilvl="7" w:tplc="F036F9C8">
      <w:numFmt w:val="decimal"/>
      <w:lvlText w:val=""/>
      <w:lvlJc w:val="left"/>
      <w:pPr>
        <w:ind w:left="0" w:firstLine="0"/>
      </w:pPr>
    </w:lvl>
    <w:lvl w:ilvl="8" w:tplc="F6769ECC">
      <w:numFmt w:val="decimal"/>
      <w:lvlText w:val=""/>
      <w:lvlJc w:val="left"/>
      <w:pPr>
        <w:ind w:left="0" w:firstLine="0"/>
      </w:pPr>
    </w:lvl>
  </w:abstractNum>
  <w:abstractNum w:abstractNumId="2">
    <w:nsid w:val="0B1D77A5"/>
    <w:multiLevelType w:val="hybridMultilevel"/>
    <w:tmpl w:val="735862AA"/>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
    <w:nsid w:val="30AF5E82"/>
    <w:multiLevelType w:val="hybridMultilevel"/>
    <w:tmpl w:val="F9BC3834"/>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1D21C39"/>
    <w:multiLevelType w:val="hybridMultilevel"/>
    <w:tmpl w:val="D96453DC"/>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6">
    <w:nsid w:val="6EC72560"/>
    <w:multiLevelType w:val="multilevel"/>
    <w:tmpl w:val="A01CEB22"/>
    <w:lvl w:ilvl="0">
      <w:start w:val="1"/>
      <w:numFmt w:val="decimal"/>
      <w:lvlText w:val="%1)"/>
      <w:lvlJc w:val="left"/>
      <w:pPr>
        <w:tabs>
          <w:tab w:val="num" w:pos="720"/>
        </w:tabs>
        <w:ind w:left="720" w:hanging="360"/>
      </w:pPr>
      <w:rPr>
        <w:rFonts w:cs="Times New Roman"/>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A7B7F"/>
    <w:rsid w:val="0006581C"/>
    <w:rsid w:val="00095C9F"/>
    <w:rsid w:val="000A19C1"/>
    <w:rsid w:val="001074C8"/>
    <w:rsid w:val="00157D84"/>
    <w:rsid w:val="0021319A"/>
    <w:rsid w:val="00281239"/>
    <w:rsid w:val="002927AE"/>
    <w:rsid w:val="002F2281"/>
    <w:rsid w:val="00302232"/>
    <w:rsid w:val="003B711C"/>
    <w:rsid w:val="003F1429"/>
    <w:rsid w:val="004C6646"/>
    <w:rsid w:val="0050443C"/>
    <w:rsid w:val="00516ACA"/>
    <w:rsid w:val="00526208"/>
    <w:rsid w:val="005F531B"/>
    <w:rsid w:val="007B08F2"/>
    <w:rsid w:val="008571C0"/>
    <w:rsid w:val="00865563"/>
    <w:rsid w:val="009C52F7"/>
    <w:rsid w:val="009D5308"/>
    <w:rsid w:val="00A31CC3"/>
    <w:rsid w:val="00AB3B2B"/>
    <w:rsid w:val="00B000F8"/>
    <w:rsid w:val="00B20F69"/>
    <w:rsid w:val="00B71365"/>
    <w:rsid w:val="00BB73EA"/>
    <w:rsid w:val="00C7469C"/>
    <w:rsid w:val="00D1271A"/>
    <w:rsid w:val="00D56034"/>
    <w:rsid w:val="00EA7B7F"/>
    <w:rsid w:val="00F44422"/>
    <w:rsid w:val="00F87B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365"/>
    <w:pPr>
      <w:spacing w:after="200" w:line="276" w:lineRule="auto"/>
    </w:pPr>
    <w:rPr>
      <w:sz w:val="22"/>
      <w:szCs w:val="22"/>
      <w:lang w:eastAsia="en-US"/>
    </w:rPr>
  </w:style>
  <w:style w:type="paragraph" w:styleId="1">
    <w:name w:val="heading 1"/>
    <w:aliases w:val="!Части документа"/>
    <w:basedOn w:val="a"/>
    <w:next w:val="a"/>
    <w:link w:val="10"/>
    <w:uiPriority w:val="9"/>
    <w:qFormat/>
    <w:rsid w:val="00EA7B7F"/>
    <w:pPr>
      <w:spacing w:after="0" w:line="240" w:lineRule="auto"/>
      <w:ind w:firstLine="567"/>
      <w:jc w:val="center"/>
      <w:outlineLvl w:val="0"/>
    </w:pPr>
    <w:rPr>
      <w:rFonts w:ascii="Arial" w:eastAsia="Times New Roman" w:hAnsi="Arial"/>
      <w:kern w:val="32"/>
      <w:sz w:val="32"/>
      <w:szCs w:val="32"/>
    </w:rPr>
  </w:style>
  <w:style w:type="paragraph" w:styleId="2">
    <w:name w:val="heading 2"/>
    <w:aliases w:val="!Разделы документа"/>
    <w:basedOn w:val="a"/>
    <w:link w:val="20"/>
    <w:uiPriority w:val="9"/>
    <w:qFormat/>
    <w:rsid w:val="00EA7B7F"/>
    <w:pPr>
      <w:spacing w:after="0" w:line="240" w:lineRule="auto"/>
      <w:ind w:firstLine="567"/>
      <w:jc w:val="center"/>
      <w:outlineLvl w:val="1"/>
    </w:pPr>
    <w:rPr>
      <w:rFonts w:ascii="Arial" w:eastAsia="Times New Roman" w:hAnsi="Arial"/>
      <w:iCs/>
      <w:sz w:val="30"/>
      <w:szCs w:val="28"/>
    </w:rPr>
  </w:style>
  <w:style w:type="paragraph" w:styleId="3">
    <w:name w:val="heading 3"/>
    <w:aliases w:val="!Главы документа"/>
    <w:basedOn w:val="a"/>
    <w:link w:val="30"/>
    <w:uiPriority w:val="9"/>
    <w:qFormat/>
    <w:rsid w:val="00EA7B7F"/>
    <w:pPr>
      <w:spacing w:after="0" w:line="240" w:lineRule="auto"/>
      <w:ind w:firstLine="567"/>
      <w:jc w:val="both"/>
      <w:outlineLvl w:val="2"/>
    </w:pPr>
    <w:rPr>
      <w:rFonts w:ascii="Arial" w:eastAsia="Times New Roman" w:hAnsi="Arial"/>
      <w:sz w:val="28"/>
      <w:szCs w:val="26"/>
    </w:rPr>
  </w:style>
  <w:style w:type="paragraph" w:styleId="4">
    <w:name w:val="heading 4"/>
    <w:aliases w:val="!Параграфы/Статьи документа"/>
    <w:basedOn w:val="a"/>
    <w:link w:val="40"/>
    <w:uiPriority w:val="9"/>
    <w:qFormat/>
    <w:rsid w:val="00EA7B7F"/>
    <w:pPr>
      <w:spacing w:after="0" w:line="240" w:lineRule="auto"/>
      <w:ind w:firstLine="567"/>
      <w:jc w:val="both"/>
      <w:outlineLvl w:val="3"/>
    </w:pPr>
    <w:rPr>
      <w:rFonts w:ascii="Arial" w:eastAsia="Times New Roman" w:hAnsi="Arial"/>
      <w:sz w:val="26"/>
      <w:szCs w:val="28"/>
    </w:rPr>
  </w:style>
  <w:style w:type="paragraph" w:styleId="5">
    <w:name w:val="heading 5"/>
    <w:basedOn w:val="a"/>
    <w:next w:val="a"/>
    <w:link w:val="50"/>
    <w:uiPriority w:val="9"/>
    <w:qFormat/>
    <w:rsid w:val="00EA7B7F"/>
    <w:pPr>
      <w:keepNext/>
      <w:keepLines/>
      <w:spacing w:before="240" w:after="80"/>
      <w:ind w:left="1008" w:hanging="1008"/>
      <w:outlineLvl w:val="4"/>
    </w:pPr>
    <w:rPr>
      <w:rFonts w:ascii="Arial" w:eastAsia="Times New Roman" w:hAnsi="Arial"/>
      <w:color w:val="666666"/>
    </w:rPr>
  </w:style>
  <w:style w:type="paragraph" w:styleId="6">
    <w:name w:val="heading 6"/>
    <w:basedOn w:val="a"/>
    <w:next w:val="a"/>
    <w:link w:val="60"/>
    <w:uiPriority w:val="9"/>
    <w:qFormat/>
    <w:rsid w:val="00EA7B7F"/>
    <w:pPr>
      <w:keepNext/>
      <w:keepLines/>
      <w:spacing w:before="240" w:after="80"/>
      <w:ind w:left="1152" w:hanging="1152"/>
      <w:outlineLvl w:val="5"/>
    </w:pPr>
    <w:rPr>
      <w:rFonts w:ascii="Arial" w:eastAsia="Times New Roman" w:hAnsi="Arial"/>
      <w:i/>
      <w:color w:val="666666"/>
    </w:rPr>
  </w:style>
  <w:style w:type="paragraph" w:styleId="7">
    <w:name w:val="heading 7"/>
    <w:basedOn w:val="a"/>
    <w:next w:val="a"/>
    <w:link w:val="70"/>
    <w:uiPriority w:val="9"/>
    <w:qFormat/>
    <w:rsid w:val="00EA7B7F"/>
    <w:pPr>
      <w:keepNext/>
      <w:keepLines/>
      <w:spacing w:before="40" w:after="0"/>
      <w:ind w:left="1296" w:hanging="1296"/>
      <w:outlineLvl w:val="6"/>
    </w:pPr>
    <w:rPr>
      <w:rFonts w:ascii="Calibri Light" w:hAnsi="Calibri Light"/>
      <w:i/>
      <w:iCs/>
      <w:color w:val="1F3763"/>
    </w:rPr>
  </w:style>
  <w:style w:type="paragraph" w:styleId="8">
    <w:name w:val="heading 8"/>
    <w:basedOn w:val="a"/>
    <w:next w:val="a"/>
    <w:link w:val="80"/>
    <w:uiPriority w:val="9"/>
    <w:qFormat/>
    <w:rsid w:val="00EA7B7F"/>
    <w:pPr>
      <w:keepNext/>
      <w:keepLines/>
      <w:spacing w:before="40" w:after="0"/>
      <w:ind w:left="1440" w:hanging="1440"/>
      <w:outlineLvl w:val="7"/>
    </w:pPr>
    <w:rPr>
      <w:rFonts w:ascii="Calibri Light" w:hAnsi="Calibri Light"/>
      <w:color w:val="272727"/>
      <w:sz w:val="21"/>
      <w:szCs w:val="21"/>
    </w:rPr>
  </w:style>
  <w:style w:type="paragraph" w:styleId="9">
    <w:name w:val="heading 9"/>
    <w:basedOn w:val="a"/>
    <w:next w:val="a"/>
    <w:link w:val="90"/>
    <w:uiPriority w:val="9"/>
    <w:qFormat/>
    <w:rsid w:val="00EA7B7F"/>
    <w:pPr>
      <w:keepNext/>
      <w:keepLines/>
      <w:spacing w:before="40" w:after="0"/>
      <w:ind w:left="1584" w:hanging="1584"/>
      <w:outlineLvl w:val="8"/>
    </w:pPr>
    <w:rPr>
      <w:rFonts w:ascii="Calibri Light"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link w:val="1"/>
    <w:uiPriority w:val="9"/>
    <w:rsid w:val="00EA7B7F"/>
    <w:rPr>
      <w:rFonts w:ascii="Arial" w:eastAsia="Times New Roman" w:hAnsi="Arial" w:cs="Times New Roman"/>
      <w:kern w:val="32"/>
      <w:sz w:val="32"/>
      <w:szCs w:val="32"/>
    </w:rPr>
  </w:style>
  <w:style w:type="character" w:customStyle="1" w:styleId="20">
    <w:name w:val="Заголовок 2 Знак"/>
    <w:aliases w:val="!Разделы документа Знак"/>
    <w:link w:val="2"/>
    <w:uiPriority w:val="9"/>
    <w:rsid w:val="00EA7B7F"/>
    <w:rPr>
      <w:rFonts w:ascii="Arial" w:eastAsia="Times New Roman" w:hAnsi="Arial" w:cs="Times New Roman"/>
      <w:iCs/>
      <w:sz w:val="30"/>
      <w:szCs w:val="28"/>
    </w:rPr>
  </w:style>
  <w:style w:type="character" w:customStyle="1" w:styleId="30">
    <w:name w:val="Заголовок 3 Знак"/>
    <w:aliases w:val="!Главы документа Знак"/>
    <w:link w:val="3"/>
    <w:uiPriority w:val="9"/>
    <w:rsid w:val="00EA7B7F"/>
    <w:rPr>
      <w:rFonts w:ascii="Arial" w:eastAsia="Times New Roman" w:hAnsi="Arial" w:cs="Times New Roman"/>
      <w:sz w:val="28"/>
      <w:szCs w:val="26"/>
    </w:rPr>
  </w:style>
  <w:style w:type="character" w:customStyle="1" w:styleId="40">
    <w:name w:val="Заголовок 4 Знак"/>
    <w:aliases w:val="!Параграфы/Статьи документа Знак"/>
    <w:link w:val="4"/>
    <w:uiPriority w:val="9"/>
    <w:rsid w:val="00EA7B7F"/>
    <w:rPr>
      <w:rFonts w:ascii="Arial" w:eastAsia="Times New Roman" w:hAnsi="Arial" w:cs="Times New Roman"/>
      <w:sz w:val="26"/>
      <w:szCs w:val="28"/>
    </w:rPr>
  </w:style>
  <w:style w:type="character" w:customStyle="1" w:styleId="50">
    <w:name w:val="Заголовок 5 Знак"/>
    <w:link w:val="5"/>
    <w:uiPriority w:val="9"/>
    <w:rsid w:val="00EA7B7F"/>
    <w:rPr>
      <w:rFonts w:ascii="Arial" w:eastAsia="Times New Roman" w:hAnsi="Arial" w:cs="Times New Roman"/>
      <w:color w:val="666666"/>
    </w:rPr>
  </w:style>
  <w:style w:type="character" w:customStyle="1" w:styleId="60">
    <w:name w:val="Заголовок 6 Знак"/>
    <w:link w:val="6"/>
    <w:uiPriority w:val="9"/>
    <w:rsid w:val="00EA7B7F"/>
    <w:rPr>
      <w:rFonts w:ascii="Arial" w:eastAsia="Times New Roman" w:hAnsi="Arial" w:cs="Times New Roman"/>
      <w:i/>
      <w:color w:val="666666"/>
    </w:rPr>
  </w:style>
  <w:style w:type="character" w:customStyle="1" w:styleId="70">
    <w:name w:val="Заголовок 7 Знак"/>
    <w:link w:val="7"/>
    <w:uiPriority w:val="9"/>
    <w:rsid w:val="00EA7B7F"/>
    <w:rPr>
      <w:rFonts w:ascii="Calibri Light" w:eastAsia="Calibri" w:hAnsi="Calibri Light" w:cs="Times New Roman"/>
      <w:i/>
      <w:iCs/>
      <w:color w:val="1F3763"/>
    </w:rPr>
  </w:style>
  <w:style w:type="character" w:customStyle="1" w:styleId="80">
    <w:name w:val="Заголовок 8 Знак"/>
    <w:link w:val="8"/>
    <w:uiPriority w:val="9"/>
    <w:rsid w:val="00EA7B7F"/>
    <w:rPr>
      <w:rFonts w:ascii="Calibri Light" w:eastAsia="Calibri" w:hAnsi="Calibri Light" w:cs="Times New Roman"/>
      <w:color w:val="272727"/>
      <w:sz w:val="21"/>
      <w:szCs w:val="21"/>
    </w:rPr>
  </w:style>
  <w:style w:type="character" w:customStyle="1" w:styleId="90">
    <w:name w:val="Заголовок 9 Знак"/>
    <w:link w:val="9"/>
    <w:uiPriority w:val="9"/>
    <w:rsid w:val="00EA7B7F"/>
    <w:rPr>
      <w:rFonts w:ascii="Calibri Light" w:eastAsia="Calibri" w:hAnsi="Calibri Light" w:cs="Times New Roman"/>
      <w:i/>
      <w:iCs/>
      <w:color w:val="272727"/>
      <w:sz w:val="21"/>
      <w:szCs w:val="21"/>
    </w:rPr>
  </w:style>
  <w:style w:type="character" w:styleId="a3">
    <w:name w:val="Hyperlink"/>
    <w:uiPriority w:val="99"/>
    <w:semiHidden/>
    <w:unhideWhenUsed/>
    <w:rsid w:val="00EA7B7F"/>
    <w:rPr>
      <w:strike w:val="0"/>
      <w:dstrike w:val="0"/>
      <w:color w:val="0000FF"/>
      <w:u w:val="none"/>
      <w:effect w:val="none"/>
    </w:rPr>
  </w:style>
  <w:style w:type="character" w:styleId="a4">
    <w:name w:val="FollowedHyperlink"/>
    <w:uiPriority w:val="99"/>
    <w:semiHidden/>
    <w:unhideWhenUsed/>
    <w:rsid w:val="00EA7B7F"/>
    <w:rPr>
      <w:color w:val="800080"/>
      <w:u w:val="single"/>
    </w:rPr>
  </w:style>
  <w:style w:type="character" w:customStyle="1" w:styleId="11">
    <w:name w:val="Заголовок 1 Знак1"/>
    <w:aliases w:val="!Части документа Знак"/>
    <w:uiPriority w:val="9"/>
    <w:rsid w:val="00EA7B7F"/>
    <w:rPr>
      <w:rFonts w:ascii="Cambria" w:eastAsia="Times New Roman" w:hAnsi="Cambria" w:cs="Times New Roman" w:hint="default"/>
      <w:b/>
      <w:bCs/>
      <w:color w:val="365F91"/>
      <w:sz w:val="28"/>
      <w:szCs w:val="28"/>
    </w:rPr>
  </w:style>
  <w:style w:type="character" w:customStyle="1" w:styleId="21">
    <w:name w:val="Заголовок 2 Знак1"/>
    <w:aliases w:val="!Разделы документа Знак1"/>
    <w:uiPriority w:val="9"/>
    <w:semiHidden/>
    <w:rsid w:val="00EA7B7F"/>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uiPriority w:val="9"/>
    <w:semiHidden/>
    <w:rsid w:val="00EA7B7F"/>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uiPriority w:val="9"/>
    <w:semiHidden/>
    <w:rsid w:val="00EA7B7F"/>
    <w:rPr>
      <w:rFonts w:ascii="Cambria" w:eastAsia="Times New Roman" w:hAnsi="Cambria" w:cs="Times New Roman"/>
      <w:b/>
      <w:bCs/>
      <w:i/>
      <w:iCs/>
      <w:color w:val="4F81BD"/>
      <w:sz w:val="24"/>
      <w:szCs w:val="24"/>
    </w:rPr>
  </w:style>
  <w:style w:type="character" w:styleId="HTML">
    <w:name w:val="HTML Variable"/>
    <w:aliases w:val="!Ссылки в документе"/>
    <w:uiPriority w:val="99"/>
    <w:semiHidden/>
    <w:unhideWhenUsed/>
    <w:rsid w:val="00EA7B7F"/>
    <w:rPr>
      <w:rFonts w:ascii="Arial" w:hAnsi="Arial" w:cs="Arial" w:hint="default"/>
      <w:b w:val="0"/>
      <w:bCs w:val="0"/>
      <w:i w:val="0"/>
      <w:iCs w:val="0"/>
      <w:strike w:val="0"/>
      <w:dstrike w:val="0"/>
      <w:color w:val="0000FF"/>
      <w:sz w:val="24"/>
      <w:u w:val="none"/>
      <w:effect w:val="none"/>
    </w:rPr>
  </w:style>
  <w:style w:type="character" w:customStyle="1" w:styleId="a5">
    <w:name w:val="Текст примечания Знак"/>
    <w:aliases w:val="!Равноширинный текст документа Знак1"/>
    <w:link w:val="a6"/>
    <w:semiHidden/>
    <w:locked/>
    <w:rsid w:val="00EA7B7F"/>
    <w:rPr>
      <w:rFonts w:ascii="Courier" w:eastAsia="Times New Roman" w:hAnsi="Courier"/>
    </w:rPr>
  </w:style>
  <w:style w:type="paragraph" w:styleId="a6">
    <w:name w:val="annotation text"/>
    <w:aliases w:val="!Равноширинный текст документа"/>
    <w:basedOn w:val="a"/>
    <w:link w:val="a5"/>
    <w:semiHidden/>
    <w:unhideWhenUsed/>
    <w:rsid w:val="00EA7B7F"/>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uiPriority w:val="99"/>
    <w:semiHidden/>
    <w:rsid w:val="00EA7B7F"/>
    <w:rPr>
      <w:sz w:val="20"/>
      <w:szCs w:val="20"/>
    </w:rPr>
  </w:style>
  <w:style w:type="paragraph" w:styleId="a7">
    <w:name w:val="header"/>
    <w:basedOn w:val="a"/>
    <w:link w:val="a8"/>
    <w:uiPriority w:val="99"/>
    <w:semiHidden/>
    <w:unhideWhenUsed/>
    <w:rsid w:val="00EA7B7F"/>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8">
    <w:name w:val="Верхний колонтитул Знак"/>
    <w:link w:val="a7"/>
    <w:uiPriority w:val="99"/>
    <w:semiHidden/>
    <w:rsid w:val="00EA7B7F"/>
    <w:rPr>
      <w:rFonts w:ascii="Arial" w:eastAsia="Times New Roman" w:hAnsi="Arial" w:cs="Times New Roman"/>
      <w:sz w:val="24"/>
      <w:szCs w:val="24"/>
      <w:lang w:eastAsia="ru-RU"/>
    </w:rPr>
  </w:style>
  <w:style w:type="paragraph" w:styleId="a9">
    <w:name w:val="footer"/>
    <w:basedOn w:val="a"/>
    <w:link w:val="aa"/>
    <w:uiPriority w:val="99"/>
    <w:unhideWhenUsed/>
    <w:rsid w:val="00EA7B7F"/>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a">
    <w:name w:val="Нижний колонтитул Знак"/>
    <w:link w:val="a9"/>
    <w:uiPriority w:val="99"/>
    <w:rsid w:val="00EA7B7F"/>
    <w:rPr>
      <w:rFonts w:ascii="Arial" w:eastAsia="Times New Roman" w:hAnsi="Arial" w:cs="Times New Roman"/>
      <w:sz w:val="24"/>
      <w:szCs w:val="24"/>
      <w:lang w:eastAsia="ru-RU"/>
    </w:rPr>
  </w:style>
  <w:style w:type="paragraph" w:styleId="ab">
    <w:name w:val="endnote text"/>
    <w:basedOn w:val="a"/>
    <w:link w:val="ac"/>
    <w:uiPriority w:val="99"/>
    <w:semiHidden/>
    <w:unhideWhenUsed/>
    <w:rsid w:val="00EA7B7F"/>
    <w:rPr>
      <w:rFonts w:eastAsia="Times New Roman"/>
      <w:sz w:val="20"/>
      <w:szCs w:val="20"/>
    </w:rPr>
  </w:style>
  <w:style w:type="character" w:customStyle="1" w:styleId="ac">
    <w:name w:val="Текст концевой сноски Знак"/>
    <w:link w:val="ab"/>
    <w:uiPriority w:val="99"/>
    <w:semiHidden/>
    <w:rsid w:val="00EA7B7F"/>
    <w:rPr>
      <w:rFonts w:ascii="Calibri" w:eastAsia="Times New Roman" w:hAnsi="Calibri" w:cs="Times New Roman"/>
      <w:sz w:val="20"/>
      <w:szCs w:val="20"/>
    </w:rPr>
  </w:style>
  <w:style w:type="paragraph" w:customStyle="1" w:styleId="ad">
    <w:name w:val="Заголовок"/>
    <w:basedOn w:val="a"/>
    <w:link w:val="ae"/>
    <w:uiPriority w:val="10"/>
    <w:qFormat/>
    <w:rsid w:val="00EA7B7F"/>
    <w:pPr>
      <w:spacing w:after="0" w:line="240" w:lineRule="auto"/>
      <w:ind w:firstLine="567"/>
      <w:jc w:val="center"/>
    </w:pPr>
    <w:rPr>
      <w:rFonts w:ascii="Times New Roman" w:eastAsia="Times New Roman" w:hAnsi="Times New Roman"/>
      <w:b/>
      <w:sz w:val="28"/>
      <w:szCs w:val="20"/>
      <w:lang w:eastAsia="ru-RU"/>
    </w:rPr>
  </w:style>
  <w:style w:type="character" w:customStyle="1" w:styleId="ae">
    <w:name w:val="Заголовок Знак"/>
    <w:link w:val="ad"/>
    <w:uiPriority w:val="10"/>
    <w:rsid w:val="00EA7B7F"/>
    <w:rPr>
      <w:rFonts w:ascii="Times New Roman" w:eastAsia="Times New Roman" w:hAnsi="Times New Roman" w:cs="Times New Roman"/>
      <w:b/>
      <w:sz w:val="28"/>
      <w:szCs w:val="20"/>
      <w:lang w:eastAsia="ru-RU"/>
    </w:rPr>
  </w:style>
  <w:style w:type="paragraph" w:styleId="af">
    <w:name w:val="Body Text"/>
    <w:basedOn w:val="a"/>
    <w:link w:val="af0"/>
    <w:uiPriority w:val="99"/>
    <w:semiHidden/>
    <w:unhideWhenUsed/>
    <w:rsid w:val="00EA7B7F"/>
    <w:pPr>
      <w:spacing w:after="120" w:line="240" w:lineRule="auto"/>
      <w:ind w:firstLine="567"/>
      <w:jc w:val="both"/>
    </w:pPr>
    <w:rPr>
      <w:rFonts w:ascii="Times New Roman" w:eastAsia="Times New Roman" w:hAnsi="Times New Roman"/>
      <w:sz w:val="24"/>
      <w:szCs w:val="24"/>
      <w:lang w:eastAsia="ru-RU"/>
    </w:rPr>
  </w:style>
  <w:style w:type="character" w:customStyle="1" w:styleId="af0">
    <w:name w:val="Основной текст Знак"/>
    <w:link w:val="af"/>
    <w:uiPriority w:val="99"/>
    <w:semiHidden/>
    <w:rsid w:val="00EA7B7F"/>
    <w:rPr>
      <w:rFonts w:ascii="Times New Roman" w:eastAsia="Times New Roman" w:hAnsi="Times New Roman" w:cs="Times New Roman"/>
      <w:sz w:val="24"/>
      <w:szCs w:val="24"/>
      <w:lang w:eastAsia="ru-RU"/>
    </w:rPr>
  </w:style>
  <w:style w:type="paragraph" w:styleId="af1">
    <w:name w:val="Body Text Indent"/>
    <w:basedOn w:val="a"/>
    <w:link w:val="af2"/>
    <w:uiPriority w:val="99"/>
    <w:semiHidden/>
    <w:unhideWhenUsed/>
    <w:rsid w:val="00EA7B7F"/>
    <w:pPr>
      <w:spacing w:after="120" w:line="240" w:lineRule="auto"/>
      <w:ind w:left="283"/>
    </w:pPr>
    <w:rPr>
      <w:rFonts w:ascii="Times New Roman" w:eastAsia="Times New Roman" w:hAnsi="Times New Roman"/>
      <w:sz w:val="28"/>
      <w:szCs w:val="28"/>
    </w:rPr>
  </w:style>
  <w:style w:type="character" w:customStyle="1" w:styleId="af2">
    <w:name w:val="Основной текст с отступом Знак"/>
    <w:link w:val="af1"/>
    <w:uiPriority w:val="99"/>
    <w:semiHidden/>
    <w:rsid w:val="00EA7B7F"/>
    <w:rPr>
      <w:rFonts w:ascii="Times New Roman" w:eastAsia="Times New Roman" w:hAnsi="Times New Roman" w:cs="Times New Roman"/>
      <w:sz w:val="28"/>
      <w:szCs w:val="28"/>
    </w:rPr>
  </w:style>
  <w:style w:type="paragraph" w:styleId="22">
    <w:name w:val="Body Text 2"/>
    <w:basedOn w:val="a"/>
    <w:link w:val="23"/>
    <w:unhideWhenUsed/>
    <w:rsid w:val="00EA7B7F"/>
    <w:pPr>
      <w:spacing w:after="0" w:line="240" w:lineRule="auto"/>
      <w:ind w:firstLine="567"/>
      <w:jc w:val="both"/>
    </w:pPr>
    <w:rPr>
      <w:rFonts w:ascii="Times New Roman" w:eastAsia="Times New Roman" w:hAnsi="Times New Roman"/>
      <w:bCs/>
      <w:sz w:val="28"/>
      <w:szCs w:val="20"/>
      <w:lang w:eastAsia="ru-RU"/>
    </w:rPr>
  </w:style>
  <w:style w:type="character" w:customStyle="1" w:styleId="23">
    <w:name w:val="Основной текст 2 Знак"/>
    <w:link w:val="22"/>
    <w:rsid w:val="00EA7B7F"/>
    <w:rPr>
      <w:rFonts w:ascii="Times New Roman" w:eastAsia="Times New Roman" w:hAnsi="Times New Roman" w:cs="Times New Roman"/>
      <w:bCs/>
      <w:sz w:val="28"/>
      <w:szCs w:val="20"/>
      <w:lang w:eastAsia="ru-RU"/>
    </w:rPr>
  </w:style>
  <w:style w:type="paragraph" w:styleId="af3">
    <w:name w:val="annotation subject"/>
    <w:basedOn w:val="a6"/>
    <w:next w:val="a6"/>
    <w:link w:val="af4"/>
    <w:uiPriority w:val="99"/>
    <w:semiHidden/>
    <w:unhideWhenUsed/>
    <w:rsid w:val="00EA7B7F"/>
    <w:pPr>
      <w:ind w:firstLine="0"/>
      <w:jc w:val="left"/>
    </w:pPr>
    <w:rPr>
      <w:rFonts w:ascii="Arial" w:eastAsia="Calibri" w:hAnsi="Arial"/>
      <w:b/>
      <w:color w:val="000000"/>
      <w:sz w:val="20"/>
    </w:rPr>
  </w:style>
  <w:style w:type="character" w:customStyle="1" w:styleId="af4">
    <w:name w:val="Тема примечания Знак"/>
    <w:link w:val="af3"/>
    <w:uiPriority w:val="99"/>
    <w:semiHidden/>
    <w:rsid w:val="00EA7B7F"/>
    <w:rPr>
      <w:rFonts w:ascii="Arial" w:eastAsia="Calibri" w:hAnsi="Arial"/>
      <w:b/>
      <w:color w:val="000000"/>
      <w:sz w:val="20"/>
      <w:szCs w:val="20"/>
    </w:rPr>
  </w:style>
  <w:style w:type="paragraph" w:styleId="af5">
    <w:name w:val="Balloon Text"/>
    <w:basedOn w:val="a"/>
    <w:link w:val="af6"/>
    <w:uiPriority w:val="99"/>
    <w:semiHidden/>
    <w:unhideWhenUsed/>
    <w:rsid w:val="00EA7B7F"/>
    <w:pPr>
      <w:spacing w:after="0" w:line="240" w:lineRule="auto"/>
      <w:ind w:firstLine="567"/>
      <w:jc w:val="both"/>
    </w:pPr>
    <w:rPr>
      <w:rFonts w:ascii="Tahoma" w:eastAsia="Times New Roman" w:hAnsi="Tahoma"/>
      <w:sz w:val="16"/>
      <w:szCs w:val="16"/>
      <w:lang w:eastAsia="ru-RU"/>
    </w:rPr>
  </w:style>
  <w:style w:type="character" w:customStyle="1" w:styleId="af6">
    <w:name w:val="Текст выноски Знак"/>
    <w:link w:val="af5"/>
    <w:uiPriority w:val="99"/>
    <w:semiHidden/>
    <w:rsid w:val="00EA7B7F"/>
    <w:rPr>
      <w:rFonts w:ascii="Tahoma" w:eastAsia="Times New Roman" w:hAnsi="Tahoma" w:cs="Times New Roman"/>
      <w:sz w:val="16"/>
      <w:szCs w:val="16"/>
      <w:lang w:eastAsia="ru-RU"/>
    </w:rPr>
  </w:style>
  <w:style w:type="paragraph" w:styleId="af7">
    <w:name w:val="No Spacing"/>
    <w:uiPriority w:val="1"/>
    <w:qFormat/>
    <w:rsid w:val="00EA7B7F"/>
    <w:rPr>
      <w:rFonts w:eastAsia="Times New Roman"/>
      <w:sz w:val="22"/>
      <w:szCs w:val="22"/>
      <w:lang w:eastAsia="en-US"/>
    </w:rPr>
  </w:style>
  <w:style w:type="paragraph" w:styleId="af8">
    <w:name w:val="List Paragraph"/>
    <w:basedOn w:val="a"/>
    <w:uiPriority w:val="34"/>
    <w:qFormat/>
    <w:rsid w:val="00EA7B7F"/>
    <w:pPr>
      <w:ind w:left="720" w:firstLine="567"/>
      <w:contextualSpacing/>
      <w:jc w:val="both"/>
    </w:pPr>
    <w:rPr>
      <w:rFonts w:eastAsia="Times New Roman"/>
      <w:lang w:eastAsia="ru-RU"/>
    </w:rPr>
  </w:style>
  <w:style w:type="paragraph" w:customStyle="1" w:styleId="ConsPlusNormal">
    <w:name w:val="ConsPlusNormal"/>
    <w:rsid w:val="00EA7B7F"/>
    <w:pPr>
      <w:autoSpaceDE w:val="0"/>
      <w:autoSpaceDN w:val="0"/>
      <w:adjustRightInd w:val="0"/>
      <w:ind w:firstLine="720"/>
    </w:pPr>
    <w:rPr>
      <w:rFonts w:ascii="Arial" w:eastAsia="Times New Roman" w:hAnsi="Arial" w:cs="Arial"/>
    </w:rPr>
  </w:style>
  <w:style w:type="paragraph" w:customStyle="1" w:styleId="ConsPlusTitle">
    <w:name w:val="ConsPlusTitle"/>
    <w:rsid w:val="00EA7B7F"/>
    <w:pPr>
      <w:autoSpaceDE w:val="0"/>
      <w:autoSpaceDN w:val="0"/>
      <w:adjustRightInd w:val="0"/>
    </w:pPr>
    <w:rPr>
      <w:rFonts w:ascii="Arial" w:eastAsia="Times New Roman" w:hAnsi="Arial" w:cs="Arial"/>
      <w:b/>
      <w:bCs/>
    </w:rPr>
  </w:style>
  <w:style w:type="paragraph" w:customStyle="1" w:styleId="Title">
    <w:name w:val="Title!Название НПА"/>
    <w:basedOn w:val="a"/>
    <w:rsid w:val="00EA7B7F"/>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EA7B7F"/>
    <w:pPr>
      <w:spacing w:before="120" w:after="120"/>
      <w:jc w:val="right"/>
    </w:pPr>
    <w:rPr>
      <w:rFonts w:ascii="Arial" w:eastAsia="Times New Roman" w:hAnsi="Arial" w:cs="Arial"/>
      <w:b/>
      <w:bCs/>
      <w:kern w:val="28"/>
      <w:sz w:val="32"/>
      <w:szCs w:val="32"/>
    </w:rPr>
  </w:style>
  <w:style w:type="paragraph" w:customStyle="1" w:styleId="Table">
    <w:name w:val="Table!Таблица"/>
    <w:rsid w:val="00EA7B7F"/>
    <w:rPr>
      <w:rFonts w:ascii="Arial" w:eastAsia="Times New Roman" w:hAnsi="Arial" w:cs="Arial"/>
      <w:bCs/>
      <w:kern w:val="28"/>
      <w:sz w:val="24"/>
      <w:szCs w:val="32"/>
    </w:rPr>
  </w:style>
  <w:style w:type="paragraph" w:customStyle="1" w:styleId="Table0">
    <w:name w:val="Table!"/>
    <w:next w:val="Table"/>
    <w:rsid w:val="00EA7B7F"/>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EA7B7F"/>
    <w:pPr>
      <w:jc w:val="center"/>
    </w:pPr>
    <w:rPr>
      <w:rFonts w:ascii="Arial" w:eastAsia="Times New Roman" w:hAnsi="Arial" w:cs="Arial"/>
      <w:bCs/>
      <w:kern w:val="28"/>
      <w:sz w:val="24"/>
      <w:szCs w:val="32"/>
    </w:rPr>
  </w:style>
  <w:style w:type="paragraph" w:customStyle="1" w:styleId="13">
    <w:name w:val="Абзац списка1"/>
    <w:basedOn w:val="a"/>
    <w:rsid w:val="00EA7B7F"/>
    <w:pPr>
      <w:spacing w:after="0"/>
      <w:ind w:left="720"/>
      <w:contextualSpacing/>
    </w:pPr>
    <w:rPr>
      <w:rFonts w:ascii="Arial" w:eastAsia="Times New Roman" w:hAnsi="Arial" w:cs="Arial"/>
      <w:color w:val="000000"/>
      <w:lang w:eastAsia="ru-RU"/>
    </w:rPr>
  </w:style>
  <w:style w:type="paragraph" w:customStyle="1" w:styleId="ConsPlusNonformat">
    <w:name w:val="ConsPlusNonformat"/>
    <w:rsid w:val="00EA7B7F"/>
    <w:pPr>
      <w:widowControl w:val="0"/>
      <w:autoSpaceDE w:val="0"/>
      <w:autoSpaceDN w:val="0"/>
    </w:pPr>
    <w:rPr>
      <w:rFonts w:ascii="Courier New" w:hAnsi="Courier New" w:cs="Courier New"/>
    </w:rPr>
  </w:style>
  <w:style w:type="character" w:customStyle="1" w:styleId="14">
    <w:name w:val="Верхний колонтитул Знак1"/>
    <w:uiPriority w:val="99"/>
    <w:locked/>
    <w:rsid w:val="00EA7B7F"/>
    <w:rPr>
      <w:rFonts w:ascii="Arial" w:eastAsia="Times New Roman" w:hAnsi="Arial" w:cs="Times New Roman" w:hint="default"/>
      <w:sz w:val="24"/>
      <w:szCs w:val="24"/>
      <w:lang w:eastAsia="ru-RU"/>
    </w:rPr>
  </w:style>
  <w:style w:type="character" w:customStyle="1" w:styleId="15">
    <w:name w:val="Нижний колонтитул Знак1"/>
    <w:uiPriority w:val="99"/>
    <w:locked/>
    <w:rsid w:val="00EA7B7F"/>
    <w:rPr>
      <w:rFonts w:ascii="Arial" w:eastAsia="Times New Roman" w:hAnsi="Arial" w:cs="Times New Roman" w:hint="default"/>
      <w:sz w:val="24"/>
      <w:szCs w:val="24"/>
      <w:lang w:eastAsia="ru-RU"/>
    </w:rPr>
  </w:style>
  <w:style w:type="character" w:customStyle="1" w:styleId="16">
    <w:name w:val="Текст выноски Знак1"/>
    <w:uiPriority w:val="99"/>
    <w:semiHidden/>
    <w:locked/>
    <w:rsid w:val="00EA7B7F"/>
    <w:rPr>
      <w:rFonts w:ascii="Tahoma" w:eastAsia="Times New Roman" w:hAnsi="Tahoma" w:cs="Tahoma" w:hint="default"/>
      <w:sz w:val="16"/>
      <w:szCs w:val="16"/>
      <w:lang w:eastAsia="ru-RU"/>
    </w:rPr>
  </w:style>
  <w:style w:type="character" w:customStyle="1" w:styleId="17">
    <w:name w:val="Тема примечания Знак1"/>
    <w:uiPriority w:val="99"/>
    <w:semiHidden/>
    <w:rsid w:val="00EA7B7F"/>
    <w:rPr>
      <w:rFonts w:ascii="Arial" w:eastAsia="Times New Roman" w:hAnsi="Arial" w:cs="Arial" w:hint="default"/>
      <w:b/>
      <w:bCs/>
      <w:sz w:val="22"/>
    </w:rPr>
  </w:style>
  <w:style w:type="table" w:styleId="af9">
    <w:name w:val="Table Grid"/>
    <w:basedOn w:val="a1"/>
    <w:uiPriority w:val="59"/>
    <w:rsid w:val="009C52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7402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30</Pages>
  <Words>36629</Words>
  <Characters>208788</Characters>
  <Application>Microsoft Office Word</Application>
  <DocSecurity>0</DocSecurity>
  <Lines>1739</Lines>
  <Paragraphs>489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244928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user</cp:lastModifiedBy>
  <cp:revision>6</cp:revision>
  <cp:lastPrinted>2023-05-24T12:27:00Z</cp:lastPrinted>
  <dcterms:created xsi:type="dcterms:W3CDTF">2023-04-11T11:48:00Z</dcterms:created>
  <dcterms:modified xsi:type="dcterms:W3CDTF">2023-05-24T12:29:00Z</dcterms:modified>
</cp:coreProperties>
</file>